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480BF093"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showingPlcHdr/>
          <w:text/>
        </w:sdtPr>
        <w:sdtEndPr/>
        <w:sdtContent>
          <w:r w:rsidR="00EF32F0" w:rsidRPr="00BD5DF8">
            <w:rPr>
              <w:rStyle w:val="PlaceholderText"/>
            </w:rPr>
            <w:t>Click or tap here to enter text.</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5644AAA8" w:rsidR="00387406" w:rsidRDefault="00364EE8" w:rsidP="00EF32F0">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9" w14:textId="75F48E55" w:rsidR="00387406" w:rsidRDefault="00DB7B9E" w:rsidP="00DD47EF">
          <w:pPr>
            <w:pStyle w:val="BodyText"/>
            <w:spacing w:before="1" w:line="547" w:lineRule="auto"/>
            <w:ind w:left="1096" w:right="4639" w:firstLine="3"/>
            <w:jc w:val="both"/>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w w:val="105"/>
            </w:rPr>
            <w:t xml:space="preserve"> </w:t>
          </w:r>
          <w:r>
            <w:rPr>
              <w:color w:val="030303"/>
              <w:spacing w:val="-4"/>
              <w:w w:val="105"/>
            </w:rPr>
            <w:t>(b)</w:t>
          </w:r>
        </w:p>
        <w:p w14:paraId="5D1B2ECC" w14:textId="77777777" w:rsidR="00DD47EF" w:rsidRDefault="00DD47EF" w:rsidP="00DD47EF">
          <w:pPr>
            <w:pStyle w:val="BodyText"/>
            <w:spacing w:before="1" w:line="547" w:lineRule="auto"/>
            <w:ind w:left="1096" w:right="4639" w:firstLine="3"/>
            <w:jc w:val="both"/>
          </w:pPr>
        </w:p>
        <w:p w14:paraId="6AB5C6F8" w14:textId="77777777" w:rsidR="00DD47EF" w:rsidRPr="00DD47EF" w:rsidRDefault="00DD47EF" w:rsidP="00DD47EF">
          <w:pPr>
            <w:pStyle w:val="BodyText"/>
            <w:spacing w:before="1" w:line="547" w:lineRule="auto"/>
            <w:ind w:left="1096" w:right="4639" w:firstLine="3"/>
            <w:jc w:val="both"/>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4" w14:textId="5FCD0BC9" w:rsidR="00387406" w:rsidRDefault="00E87F30">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67C47BEB"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Pr>
              <w:color w:val="030303"/>
              <w:w w:val="105"/>
            </w:rPr>
            <w:t>[</w:t>
          </w:r>
          <w:r w:rsidR="00380784">
            <w:rPr>
              <w:color w:val="030303"/>
              <w:w w:val="105"/>
            </w:rPr>
            <w:t xml:space="preserve">1700 </w:t>
          </w:r>
          <w:proofErr w:type="gramStart"/>
          <w:r w:rsidR="00380784">
            <w:rPr>
              <w:color w:val="030303"/>
              <w:w w:val="105"/>
            </w:rPr>
            <w:t xml:space="preserve">AEST </w:t>
          </w:r>
          <w:r>
            <w:rPr>
              <w:color w:val="030303"/>
              <w:w w:val="105"/>
            </w:rPr>
            <w:t>]</w:t>
          </w:r>
          <w:proofErr w:type="gramEnd"/>
        </w:sdtContent>
      </w:sdt>
      <w:r>
        <w:rPr>
          <w:color w:val="030303"/>
          <w:w w:val="105"/>
        </w:rPr>
        <w:t xml:space="preserve"> on </w:t>
      </w:r>
      <w:sdt>
        <w:sdtPr>
          <w:rPr>
            <w:color w:val="030303"/>
            <w:w w:val="105"/>
          </w:rPr>
          <w:id w:val="583959817"/>
          <w:placeholder>
            <w:docPart w:val="09C7F3C9CF26468CA8651B540B7CB3B5"/>
          </w:placeholder>
          <w:text/>
        </w:sdtPr>
        <w:sdtEndPr/>
        <w:sdtContent>
          <w:r w:rsidR="00380784">
            <w:rPr>
              <w:color w:val="030303"/>
              <w:w w:val="105"/>
            </w:rPr>
            <w:t>19th December, 2024</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E87F30" w:rsidRPr="00E87F30">
            <w:rPr>
              <w:color w:val="030303"/>
              <w:w w:val="105"/>
            </w:rPr>
            <w:t xml:space="preserve"> Delivery technology for direct greenhouse gas suppressants in grazing systems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3E215E87"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Pr>
              <w:color w:val="030303"/>
              <w:w w:val="105"/>
            </w:rPr>
            <w:t>[</w:t>
          </w:r>
          <w:hyperlink r:id="rId17">
            <w:r>
              <w:rPr>
                <w:color w:val="030303"/>
                <w:w w:val="105"/>
                <w:highlight w:val="yellow"/>
              </w:rPr>
              <w:t xml:space="preserve">insert: MLA's central tender mailbox </w:t>
            </w:r>
            <w:r>
              <w:rPr>
                <w:color w:val="0303FF"/>
                <w:w w:val="105"/>
                <w:highlight w:val="yellow"/>
                <w:u w:val="single" w:color="0000FF"/>
              </w:rPr>
              <w:t>tenders@mla.com</w:t>
            </w:r>
            <w:r>
              <w:rPr>
                <w:color w:val="2121FF"/>
                <w:w w:val="105"/>
                <w:highlight w:val="yellow"/>
                <w:u w:val="single" w:color="0000FF"/>
              </w:rPr>
              <w:t>.</w:t>
            </w:r>
            <w:r>
              <w:rPr>
                <w:color w:val="0303FF"/>
                <w:w w:val="105"/>
                <w:highlight w:val="yellow"/>
                <w:u w:val="single" w:color="0000FF"/>
              </w:rPr>
              <w:t xml:space="preserve">au </w:t>
            </w:r>
            <w:r>
              <w:rPr>
                <w:color w:val="030303"/>
                <w:w w:val="105"/>
                <w:highlight w:val="yellow"/>
              </w:rPr>
              <w:t>OR insert specific email</w:t>
            </w:r>
          </w:hyperlink>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26E05CFF"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E87F30" w:rsidRPr="00E87F30">
            <w:rPr>
              <w:color w:val="030303"/>
              <w:w w:val="105"/>
            </w:rPr>
            <w:t>Delivery technology for direct greenhouse gas suppressants in grazing systems</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Pr>
              <w:color w:val="2B2B2B"/>
              <w:spacing w:val="-10"/>
              <w:w w:val="105"/>
              <w:highlight w:val="yellow"/>
            </w:rPr>
            <w:t xml:space="preserve"> </w:t>
          </w:r>
          <w:r>
            <w:rPr>
              <w:color w:val="030303"/>
              <w:w w:val="105"/>
              <w:highlight w:val="yellow"/>
            </w:rPr>
            <w:t>Tenderers</w:t>
          </w:r>
          <w:r>
            <w:rPr>
              <w:color w:val="030303"/>
              <w:w w:val="105"/>
            </w:rPr>
            <w:t xml:space="preserve"> </w:t>
          </w:r>
          <w:r>
            <w:rPr>
              <w:color w:val="030303"/>
              <w:w w:val="105"/>
              <w:highlight w:val="yellow"/>
            </w:rPr>
            <w:t>should</w:t>
          </w:r>
          <w:r>
            <w:rPr>
              <w:color w:val="030303"/>
              <w:spacing w:val="-3"/>
              <w:w w:val="105"/>
              <w:highlight w:val="yellow"/>
            </w:rPr>
            <w:t xml:space="preserve"> </w:t>
          </w:r>
          <w:r>
            <w:rPr>
              <w:color w:val="030303"/>
              <w:w w:val="105"/>
              <w:highlight w:val="yellow"/>
            </w:rPr>
            <w:t>consider the MLA</w:t>
          </w:r>
          <w:r>
            <w:rPr>
              <w:color w:val="030303"/>
              <w:spacing w:val="-8"/>
              <w:w w:val="105"/>
              <w:highlight w:val="yellow"/>
            </w:rPr>
            <w:t xml:space="preserve"> </w:t>
          </w:r>
          <w:r>
            <w:rPr>
              <w:color w:val="030303"/>
              <w:w w:val="105"/>
              <w:highlight w:val="yellow"/>
            </w:rPr>
            <w:t>Donor</w:t>
          </w:r>
          <w:r>
            <w:rPr>
              <w:color w:val="030303"/>
              <w:spacing w:val="-3"/>
              <w:w w:val="105"/>
              <w:highlight w:val="yellow"/>
            </w:rPr>
            <w:t xml:space="preserve"> </w:t>
          </w:r>
          <w:r>
            <w:rPr>
              <w:color w:val="030303"/>
              <w:w w:val="105"/>
              <w:highlight w:val="yellow"/>
            </w:rPr>
            <w:t>Company (MDC) proposal</w:t>
          </w:r>
          <w:r>
            <w:rPr>
              <w:color w:val="030303"/>
              <w:spacing w:val="-5"/>
              <w:w w:val="105"/>
              <w:highlight w:val="yellow"/>
            </w:rPr>
            <w:t xml:space="preserve"> </w:t>
          </w:r>
          <w:r>
            <w:rPr>
              <w:color w:val="030303"/>
              <w:w w:val="105"/>
              <w:highlight w:val="yellow"/>
            </w:rPr>
            <w:t>guidelines</w:t>
          </w:r>
          <w:r>
            <w:rPr>
              <w:color w:val="030303"/>
              <w:spacing w:val="-1"/>
              <w:w w:val="105"/>
              <w:highlight w:val="yellow"/>
            </w:rPr>
            <w:t xml:space="preserve"> </w:t>
          </w: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sidR="001A67E8">
            <w:rPr>
              <w:color w:val="030303"/>
              <w:w w:val="105"/>
              <w:highlight w:val="yellow"/>
            </w:rPr>
            <w:t xml:space="preserve"> </w:t>
          </w:r>
          <w:r>
            <w:rPr>
              <w:color w:val="030303"/>
              <w:w w:val="105"/>
              <w:highlight w:val="yellow"/>
            </w:rPr>
            <w:t>which</w:t>
          </w:r>
          <w:r>
            <w:rPr>
              <w:color w:val="030303"/>
              <w:spacing w:val="-13"/>
              <w:w w:val="105"/>
              <w:highlight w:val="yellow"/>
            </w:rPr>
            <w:t xml:space="preserve"> </w:t>
          </w:r>
          <w:r>
            <w:rPr>
              <w:color w:val="030303"/>
              <w:w w:val="105"/>
              <w:highlight w:val="yellow"/>
            </w:rPr>
            <w:t>are</w:t>
          </w:r>
          <w:r>
            <w:rPr>
              <w:color w:val="030303"/>
              <w:spacing w:val="-8"/>
              <w:w w:val="105"/>
              <w:highlight w:val="yellow"/>
            </w:rPr>
            <w:t xml:space="preserve"> </w:t>
          </w:r>
          <w:r>
            <w:rPr>
              <w:color w:val="030303"/>
              <w:w w:val="105"/>
              <w:highlight w:val="yellow"/>
            </w:rPr>
            <w:t>available on</w:t>
          </w:r>
          <w:r>
            <w:rPr>
              <w:color w:val="030303"/>
              <w:spacing w:val="-10"/>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1"/>
              <w:w w:val="105"/>
              <w:highlight w:val="yellow"/>
            </w:rPr>
            <w:t xml:space="preserve"> </w:t>
          </w:r>
          <w:proofErr w:type="gramStart"/>
          <w:r>
            <w:rPr>
              <w:color w:val="030303"/>
              <w:w w:val="105"/>
              <w:highlight w:val="yellow"/>
            </w:rPr>
            <w:t>page</w:t>
          </w:r>
          <w:r>
            <w:rPr>
              <w:color w:val="030303"/>
              <w:spacing w:val="-4"/>
              <w:w w:val="105"/>
              <w:highlight w:val="yellow"/>
            </w:rPr>
            <w:t xml:space="preserve"> </w:t>
          </w:r>
          <w:r>
            <w:rPr>
              <w:color w:val="0303FF"/>
              <w:spacing w:val="-40"/>
              <w:w w:val="105"/>
              <w:highlight w:val="yellow"/>
              <w:u w:val="single" w:color="0000FF"/>
            </w:rPr>
            <w:t xml:space="preserve"> </w:t>
          </w:r>
          <w:r>
            <w:rPr>
              <w:color w:val="0303FF"/>
              <w:w w:val="105"/>
              <w:highlight w:val="yellow"/>
              <w:u w:val="single" w:color="0000FF"/>
            </w:rPr>
            <w:t>MLA</w:t>
          </w:r>
          <w:proofErr w:type="gramEnd"/>
          <w:r>
            <w:rPr>
              <w:color w:val="0303FF"/>
              <w:spacing w:val="-10"/>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2"/>
              <w:w w:val="105"/>
              <w:highlight w:val="yellow"/>
              <w:u w:val="single" w:color="0000FF"/>
            </w:rPr>
            <w:t xml:space="preserve"> </w:t>
          </w:r>
          <w:r>
            <w:rPr>
              <w:color w:val="0303FF"/>
              <w:w w:val="105"/>
              <w:sz w:val="25"/>
              <w:highlight w:val="yellow"/>
              <w:u w:val="single" w:color="0000FF"/>
            </w:rPr>
            <w:t>I</w:t>
          </w:r>
          <w:r>
            <w:rPr>
              <w:color w:val="0303FF"/>
              <w:spacing w:val="-18"/>
              <w:w w:val="105"/>
              <w:sz w:val="25"/>
              <w:highlight w:val="yellow"/>
              <w:u w:val="single" w:color="0000FF"/>
            </w:rPr>
            <w:t xml:space="preserve"> </w:t>
          </w:r>
          <w:r>
            <w:rPr>
              <w:color w:val="0303FF"/>
              <w:w w:val="105"/>
              <w:highlight w:val="yellow"/>
              <w:u w:val="single" w:color="0000FF"/>
            </w:rPr>
            <w:t>Meat</w:t>
          </w:r>
          <w:r>
            <w:rPr>
              <w:color w:val="0303FF"/>
              <w:spacing w:val="-2"/>
              <w:w w:val="105"/>
              <w:highlight w:val="yellow"/>
              <w:u w:val="single" w:color="0000FF"/>
            </w:rPr>
            <w:t xml:space="preserve"> </w:t>
          </w:r>
          <w:r>
            <w:rPr>
              <w:color w:val="0303FF"/>
              <w:w w:val="105"/>
              <w:highlight w:val="yellow"/>
              <w:u w:val="single" w:color="0000FF"/>
            </w:rPr>
            <w:t>&amp;</w:t>
          </w:r>
          <w:r>
            <w:rPr>
              <w:color w:val="0303FF"/>
              <w:spacing w:val="-6"/>
              <w:w w:val="105"/>
              <w:highlight w:val="yellow"/>
              <w:u w:val="single" w:color="0000FF"/>
            </w:rPr>
            <w:t xml:space="preserve"> </w:t>
          </w:r>
          <w:r>
            <w:rPr>
              <w:color w:val="0303FF"/>
              <w:w w:val="105"/>
              <w:highlight w:val="yellow"/>
              <w:u w:val="single" w:color="0000FF"/>
            </w:rPr>
            <w:t>Livestock</w:t>
          </w:r>
          <w:r>
            <w:rPr>
              <w:color w:val="0303FF"/>
              <w:spacing w:val="-3"/>
              <w:w w:val="105"/>
              <w:highlight w:val="yellow"/>
              <w:u w:val="single" w:color="0000FF"/>
            </w:rPr>
            <w:t xml:space="preserve"> </w:t>
          </w:r>
          <w:r>
            <w:rPr>
              <w:color w:val="0303FF"/>
              <w:spacing w:val="-2"/>
              <w:w w:val="105"/>
              <w:highlight w:val="yellow"/>
              <w:u w:val="single" w:color="0000FF"/>
            </w:rPr>
            <w:t>Australia</w:t>
          </w:r>
          <w:r w:rsidR="001A67E8">
            <w:rPr>
              <w:color w:val="0303FF"/>
              <w:spacing w:val="-2"/>
              <w:w w:val="105"/>
              <w:highlight w:val="yellow"/>
              <w:u w:val="single" w:color="0000FF"/>
            </w:rPr>
            <w:t xml:space="preserve"> </w:t>
          </w:r>
          <w:r>
            <w:rPr>
              <w:color w:val="030303"/>
              <w:w w:val="105"/>
              <w:highlight w:val="yellow"/>
            </w:rPr>
            <w:t>(or</w:t>
          </w:r>
          <w:r>
            <w:rPr>
              <w:color w:val="030303"/>
              <w:spacing w:val="2"/>
              <w:w w:val="105"/>
              <w:highlight w:val="yellow"/>
            </w:rPr>
            <w:t xml:space="preserve"> </w:t>
          </w:r>
          <w:r>
            <w:rPr>
              <w:color w:val="030303"/>
              <w:w w:val="105"/>
              <w:highlight w:val="yellow"/>
            </w:rPr>
            <w:t>any</w:t>
          </w:r>
          <w:r>
            <w:rPr>
              <w:color w:val="030303"/>
              <w:spacing w:val="5"/>
              <w:w w:val="105"/>
              <w:highlight w:val="yellow"/>
            </w:rPr>
            <w:t xml:space="preserve"> </w:t>
          </w:r>
          <w:r>
            <w:rPr>
              <w:color w:val="030303"/>
              <w:w w:val="105"/>
              <w:highlight w:val="yellow"/>
            </w:rPr>
            <w:t>replacement</w:t>
          </w:r>
          <w:r>
            <w:rPr>
              <w:color w:val="030303"/>
              <w:spacing w:val="24"/>
              <w:w w:val="105"/>
              <w:highlight w:val="yellow"/>
            </w:rPr>
            <w:t xml:space="preserve"> </w:t>
          </w:r>
          <w:r>
            <w:rPr>
              <w:color w:val="030303"/>
              <w:w w:val="105"/>
              <w:highlight w:val="yellow"/>
            </w:rPr>
            <w:t>document)</w:t>
          </w:r>
          <w:r>
            <w:rPr>
              <w:color w:val="030303"/>
              <w:spacing w:val="19"/>
              <w:w w:val="105"/>
              <w:highlight w:val="yellow"/>
            </w:rPr>
            <w:t xml:space="preserve"> </w:t>
          </w:r>
          <w:r>
            <w:rPr>
              <w:color w:val="030303"/>
              <w:w w:val="105"/>
              <w:highlight w:val="yellow"/>
            </w:rPr>
            <w:t>in</w:t>
          </w:r>
          <w:r>
            <w:rPr>
              <w:color w:val="030303"/>
              <w:spacing w:val="-2"/>
              <w:w w:val="105"/>
              <w:highlight w:val="yellow"/>
            </w:rPr>
            <w:t xml:space="preserve"> </w:t>
          </w:r>
          <w:r>
            <w:rPr>
              <w:color w:val="030303"/>
              <w:w w:val="105"/>
              <w:highlight w:val="yellow"/>
            </w:rPr>
            <w:t>preparing</w:t>
          </w:r>
          <w:r>
            <w:rPr>
              <w:color w:val="030303"/>
              <w:spacing w:val="-2"/>
              <w:w w:val="105"/>
              <w:highlight w:val="yellow"/>
            </w:rPr>
            <w:t xml:space="preserve"> </w:t>
          </w:r>
          <w:r>
            <w:rPr>
              <w:color w:val="030303"/>
              <w:w w:val="105"/>
              <w:highlight w:val="yellow"/>
            </w:rPr>
            <w:t xml:space="preserve">this </w:t>
          </w:r>
          <w:r>
            <w:rPr>
              <w:color w:val="030303"/>
              <w:spacing w:val="-2"/>
              <w:w w:val="105"/>
              <w:highlight w:val="yellow"/>
            </w:rPr>
            <w:t>statement.</w:t>
          </w:r>
          <w:r>
            <w:rPr>
              <w:color w:val="030303"/>
              <w:spacing w:val="-2"/>
              <w:w w:val="105"/>
            </w:rPr>
            <w: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 xml:space="preserve">Section 4 contains the terms upon which MLA will enter into an agreement with the successful tenderer. These terms contain minimum legal requirements that must be satisfied before </w:t>
      </w:r>
      <w:proofErr w:type="gramStart"/>
      <w:r>
        <w:rPr>
          <w:color w:val="030303"/>
          <w:w w:val="105"/>
        </w:rPr>
        <w:t>MLA</w:t>
      </w:r>
      <w:proofErr w:type="gramEnd"/>
      <w:r>
        <w:rPr>
          <w:color w:val="030303"/>
          <w:w w:val="105"/>
        </w:rPr>
        <w:t xml:space="preserve">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B" w14:textId="2975844C" w:rsidR="00387406" w:rsidRDefault="00387406" w:rsidP="00364EE8">
          <w:pPr>
            <w:pStyle w:val="BodyText"/>
          </w:pPr>
        </w:p>
        <w:p w14:paraId="46F0B90C" w14:textId="77777777" w:rsidR="00387406" w:rsidRDefault="00387406">
          <w:pPr>
            <w:pStyle w:val="BodyText"/>
            <w:spacing w:before="53"/>
          </w:pPr>
        </w:p>
        <w:p w14:paraId="46F0B90D"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z w:val="17"/>
              <w:highlight w:val="yellow"/>
            </w:rPr>
            <w:t xml:space="preserve">Project Access </w:t>
          </w:r>
          <w:r>
            <w:rPr>
              <w:b/>
              <w:color w:val="030303"/>
              <w:spacing w:val="-5"/>
              <w:sz w:val="17"/>
              <w:highlight w:val="yellow"/>
            </w:rPr>
            <w:t>Fee</w:t>
          </w:r>
        </w:p>
        <w:p w14:paraId="46F0B90E" w14:textId="77777777" w:rsidR="00387406" w:rsidRDefault="00387406">
          <w:pPr>
            <w:pStyle w:val="BodyText"/>
            <w:spacing w:before="80"/>
            <w:rPr>
              <w:b/>
              <w:sz w:val="17"/>
            </w:rPr>
          </w:pPr>
        </w:p>
        <w:p w14:paraId="46F0B90F" w14:textId="77777777" w:rsidR="00387406" w:rsidRDefault="00DB7B9E">
          <w:pPr>
            <w:pStyle w:val="BodyText"/>
            <w:spacing w:line="290" w:lineRule="auto"/>
            <w:ind w:left="1095" w:right="401" w:hanging="2"/>
          </w:pPr>
          <w:r>
            <w:rPr>
              <w:color w:val="030303"/>
              <w:highlight w:val="yellow"/>
            </w:rPr>
            <w:t>The</w:t>
          </w:r>
          <w:r>
            <w:rPr>
              <w:color w:val="030303"/>
              <w:spacing w:val="20"/>
              <w:highlight w:val="yellow"/>
            </w:rPr>
            <w:t xml:space="preserve"> </w:t>
          </w:r>
          <w:r>
            <w:rPr>
              <w:color w:val="030303"/>
              <w:highlight w:val="yellow"/>
            </w:rPr>
            <w:t>tenderer</w:t>
          </w:r>
          <w:r>
            <w:rPr>
              <w:color w:val="030303"/>
              <w:spacing w:val="33"/>
              <w:highlight w:val="yellow"/>
            </w:rPr>
            <w:t xml:space="preserve"> </w:t>
          </w:r>
          <w:r>
            <w:rPr>
              <w:color w:val="030303"/>
              <w:highlight w:val="yellow"/>
            </w:rPr>
            <w:t>acknowledges</w:t>
          </w:r>
          <w:r>
            <w:rPr>
              <w:color w:val="030303"/>
              <w:spacing w:val="40"/>
              <w:highlight w:val="yellow"/>
            </w:rPr>
            <w:t xml:space="preserve"> </w:t>
          </w:r>
          <w:r>
            <w:rPr>
              <w:color w:val="030303"/>
              <w:highlight w:val="yellow"/>
            </w:rPr>
            <w:t>a</w:t>
          </w:r>
          <w:r>
            <w:rPr>
              <w:color w:val="030303"/>
              <w:spacing w:val="22"/>
              <w:highlight w:val="yellow"/>
            </w:rPr>
            <w:t xml:space="preserve"> </w:t>
          </w:r>
          <w:r>
            <w:rPr>
              <w:color w:val="030303"/>
              <w:highlight w:val="yellow"/>
            </w:rPr>
            <w:t>project</w:t>
          </w:r>
          <w:r>
            <w:rPr>
              <w:color w:val="030303"/>
              <w:spacing w:val="35"/>
              <w:highlight w:val="yellow"/>
            </w:rPr>
            <w:t xml:space="preserve"> </w:t>
          </w:r>
          <w:r>
            <w:rPr>
              <w:color w:val="030303"/>
              <w:highlight w:val="yellow"/>
            </w:rPr>
            <w:t>access</w:t>
          </w:r>
          <w:r>
            <w:rPr>
              <w:color w:val="030303"/>
              <w:spacing w:val="19"/>
              <w:highlight w:val="yellow"/>
            </w:rPr>
            <w:t xml:space="preserve"> </w:t>
          </w:r>
          <w:r>
            <w:rPr>
              <w:color w:val="030303"/>
              <w:highlight w:val="yellow"/>
            </w:rPr>
            <w:t>fee is payable</w:t>
          </w:r>
          <w:r>
            <w:rPr>
              <w:color w:val="030303"/>
              <w:spacing w:val="31"/>
              <w:highlight w:val="yellow"/>
            </w:rPr>
            <w:t xml:space="preserve"> </w:t>
          </w:r>
          <w:r>
            <w:rPr>
              <w:color w:val="030303"/>
              <w:highlight w:val="yellow"/>
            </w:rPr>
            <w:t>in</w:t>
          </w:r>
          <w:r>
            <w:rPr>
              <w:color w:val="030303"/>
              <w:spacing w:val="27"/>
              <w:highlight w:val="yellow"/>
            </w:rPr>
            <w:t xml:space="preserve"> </w:t>
          </w:r>
          <w:r>
            <w:rPr>
              <w:color w:val="030303"/>
              <w:highlight w:val="yellow"/>
            </w:rPr>
            <w:t>relation to</w:t>
          </w:r>
          <w:r>
            <w:rPr>
              <w:color w:val="030303"/>
              <w:spacing w:val="28"/>
              <w:highlight w:val="yellow"/>
            </w:rPr>
            <w:t xml:space="preserve"> </w:t>
          </w:r>
          <w:r>
            <w:rPr>
              <w:color w:val="030303"/>
              <w:highlight w:val="yellow"/>
            </w:rPr>
            <w:t>the</w:t>
          </w:r>
          <w:r>
            <w:rPr>
              <w:color w:val="030303"/>
              <w:spacing w:val="23"/>
              <w:highlight w:val="yellow"/>
            </w:rPr>
            <w:t xml:space="preserve"> </w:t>
          </w:r>
          <w:r>
            <w:rPr>
              <w:color w:val="030303"/>
              <w:highlight w:val="yellow"/>
            </w:rPr>
            <w:t>project</w:t>
          </w:r>
          <w:r>
            <w:rPr>
              <w:color w:val="030303"/>
              <w:spacing w:val="28"/>
              <w:highlight w:val="yellow"/>
            </w:rPr>
            <w:t xml:space="preserve"> </w:t>
          </w:r>
          <w:r>
            <w:rPr>
              <w:color w:val="030303"/>
              <w:highlight w:val="yellow"/>
            </w:rPr>
            <w:t>if</w:t>
          </w:r>
          <w:r>
            <w:rPr>
              <w:color w:val="030303"/>
              <w:spacing w:val="27"/>
              <w:highlight w:val="yellow"/>
            </w:rPr>
            <w:t xml:space="preserve"> </w:t>
          </w:r>
          <w:r>
            <w:rPr>
              <w:color w:val="030303"/>
              <w:highlight w:val="yellow"/>
            </w:rPr>
            <w:t>the</w:t>
          </w:r>
          <w:r>
            <w:rPr>
              <w:color w:val="030303"/>
            </w:rPr>
            <w:t xml:space="preserve"> </w:t>
          </w:r>
          <w:r>
            <w:rPr>
              <w:color w:val="030303"/>
              <w:highlight w:val="yellow"/>
            </w:rPr>
            <w:t>tenderer</w:t>
          </w:r>
          <w:r>
            <w:rPr>
              <w:color w:val="030303"/>
              <w:spacing w:val="39"/>
              <w:highlight w:val="yellow"/>
            </w:rPr>
            <w:t xml:space="preserve"> </w:t>
          </w:r>
          <w:r>
            <w:rPr>
              <w:color w:val="030303"/>
              <w:highlight w:val="yellow"/>
            </w:rPr>
            <w:t>is successful</w:t>
          </w:r>
          <w:r>
            <w:rPr>
              <w:color w:val="030303"/>
              <w:spacing w:val="40"/>
              <w:highlight w:val="yellow"/>
            </w:rPr>
            <w:t xml:space="preserve"> </w:t>
          </w:r>
          <w:r>
            <w:rPr>
              <w:color w:val="030303"/>
              <w:highlight w:val="yellow"/>
            </w:rPr>
            <w:t>as set</w:t>
          </w:r>
          <w:r>
            <w:rPr>
              <w:color w:val="030303"/>
              <w:spacing w:val="28"/>
              <w:highlight w:val="yellow"/>
            </w:rPr>
            <w:t xml:space="preserve"> </w:t>
          </w:r>
          <w:r>
            <w:rPr>
              <w:color w:val="030303"/>
              <w:highlight w:val="yellow"/>
            </w:rPr>
            <w:t>out</w:t>
          </w:r>
          <w:r>
            <w:rPr>
              <w:color w:val="030303"/>
              <w:spacing w:val="40"/>
              <w:highlight w:val="yellow"/>
            </w:rPr>
            <w:t xml:space="preserve"> </w:t>
          </w:r>
          <w:r>
            <w:rPr>
              <w:color w:val="030303"/>
              <w:highlight w:val="yellow"/>
            </w:rPr>
            <w:t>in the</w:t>
          </w:r>
          <w:r>
            <w:rPr>
              <w:color w:val="030303"/>
              <w:spacing w:val="33"/>
              <w:highlight w:val="yellow"/>
            </w:rPr>
            <w:t xml:space="preserve"> </w:t>
          </w:r>
          <w:r>
            <w:rPr>
              <w:color w:val="030303"/>
              <w:highlight w:val="yellow"/>
            </w:rPr>
            <w:t>MLA</w:t>
          </w:r>
          <w:r>
            <w:rPr>
              <w:color w:val="030303"/>
              <w:spacing w:val="26"/>
              <w:highlight w:val="yellow"/>
            </w:rPr>
            <w:t xml:space="preserve"> </w:t>
          </w:r>
          <w:r>
            <w:rPr>
              <w:color w:val="030303"/>
              <w:highlight w:val="yellow"/>
            </w:rPr>
            <w:t>Donor</w:t>
          </w:r>
          <w:r>
            <w:rPr>
              <w:color w:val="030303"/>
              <w:spacing w:val="29"/>
              <w:highlight w:val="yellow"/>
            </w:rPr>
            <w:t xml:space="preserve"> </w:t>
          </w:r>
          <w:r>
            <w:rPr>
              <w:color w:val="030303"/>
              <w:highlight w:val="yellow"/>
            </w:rPr>
            <w:t>Company</w:t>
          </w:r>
          <w:r>
            <w:rPr>
              <w:color w:val="030303"/>
              <w:spacing w:val="40"/>
              <w:highlight w:val="yellow"/>
            </w:rPr>
            <w:t xml:space="preserve"> </w:t>
          </w:r>
          <w:r>
            <w:rPr>
              <w:color w:val="030303"/>
              <w:highlight w:val="yellow"/>
            </w:rPr>
            <w:t>(MDC)</w:t>
          </w:r>
          <w:r>
            <w:rPr>
              <w:color w:val="030303"/>
              <w:spacing w:val="40"/>
              <w:highlight w:val="yellow"/>
            </w:rPr>
            <w:t xml:space="preserve"> </w:t>
          </w:r>
          <w:r>
            <w:rPr>
              <w:color w:val="030303"/>
              <w:highlight w:val="yellow"/>
            </w:rPr>
            <w:t>proposal</w:t>
          </w:r>
          <w:r>
            <w:rPr>
              <w:color w:val="030303"/>
              <w:spacing w:val="29"/>
              <w:highlight w:val="yellow"/>
            </w:rPr>
            <w:t xml:space="preserve"> </w:t>
          </w:r>
          <w:r>
            <w:rPr>
              <w:color w:val="030303"/>
              <w:highlight w:val="yellow"/>
            </w:rPr>
            <w:t>guidelines</w:t>
          </w:r>
        </w:p>
        <w:p w14:paraId="46F0B910" w14:textId="77777777" w:rsidR="00387406" w:rsidRDefault="00DB7B9E">
          <w:pPr>
            <w:pStyle w:val="BodyText"/>
            <w:spacing w:line="223" w:lineRule="exact"/>
            <w:ind w:left="1096"/>
          </w:pP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Pr>
              <w:color w:val="030303"/>
              <w:spacing w:val="-2"/>
              <w:w w:val="105"/>
              <w:highlight w:val="yellow"/>
            </w:rPr>
            <w:t xml:space="preserve"> </w:t>
          </w:r>
          <w:r>
            <w:rPr>
              <w:color w:val="030303"/>
              <w:w w:val="105"/>
              <w:highlight w:val="yellow"/>
            </w:rPr>
            <w:t>which</w:t>
          </w:r>
          <w:r>
            <w:rPr>
              <w:color w:val="030303"/>
              <w:spacing w:val="-3"/>
              <w:w w:val="105"/>
              <w:highlight w:val="yellow"/>
            </w:rPr>
            <w:t xml:space="preserve"> </w:t>
          </w:r>
          <w:r>
            <w:rPr>
              <w:color w:val="030303"/>
              <w:w w:val="105"/>
              <w:highlight w:val="yellow"/>
            </w:rPr>
            <w:t>are</w:t>
          </w:r>
          <w:r>
            <w:rPr>
              <w:color w:val="030303"/>
              <w:spacing w:val="-3"/>
              <w:w w:val="105"/>
              <w:highlight w:val="yellow"/>
            </w:rPr>
            <w:t xml:space="preserve"> </w:t>
          </w:r>
          <w:r>
            <w:rPr>
              <w:color w:val="030303"/>
              <w:w w:val="105"/>
              <w:highlight w:val="yellow"/>
            </w:rPr>
            <w:t>available</w:t>
          </w:r>
          <w:r>
            <w:rPr>
              <w:color w:val="030303"/>
              <w:spacing w:val="4"/>
              <w:w w:val="105"/>
              <w:highlight w:val="yellow"/>
            </w:rPr>
            <w:t xml:space="preserve"> </w:t>
          </w:r>
          <w:r>
            <w:rPr>
              <w:color w:val="030303"/>
              <w:w w:val="105"/>
              <w:highlight w:val="yellow"/>
            </w:rPr>
            <w:t>on</w:t>
          </w:r>
          <w:r>
            <w:rPr>
              <w:color w:val="030303"/>
              <w:spacing w:val="-8"/>
              <w:w w:val="105"/>
              <w:highlight w:val="yellow"/>
            </w:rPr>
            <w:t xml:space="preserve"> </w:t>
          </w:r>
          <w:r>
            <w:rPr>
              <w:color w:val="030303"/>
              <w:w w:val="105"/>
              <w:highlight w:val="yellow"/>
            </w:rPr>
            <w:t xml:space="preserve">the MDC </w:t>
          </w:r>
          <w:proofErr w:type="gramStart"/>
          <w:r>
            <w:rPr>
              <w:color w:val="030303"/>
              <w:w w:val="105"/>
              <w:highlight w:val="yellow"/>
            </w:rPr>
            <w:t>page</w:t>
          </w:r>
          <w:r>
            <w:rPr>
              <w:color w:val="030303"/>
              <w:spacing w:val="-13"/>
              <w:w w:val="105"/>
              <w:highlight w:val="yellow"/>
            </w:rPr>
            <w:t xml:space="preserve"> </w:t>
          </w:r>
          <w:r>
            <w:rPr>
              <w:color w:val="0303FF"/>
              <w:spacing w:val="-32"/>
              <w:w w:val="105"/>
              <w:highlight w:val="yellow"/>
              <w:u w:val="single" w:color="0000FF"/>
            </w:rPr>
            <w:t xml:space="preserve"> </w:t>
          </w:r>
          <w:r>
            <w:rPr>
              <w:color w:val="0303FF"/>
              <w:w w:val="105"/>
              <w:highlight w:val="yellow"/>
              <w:u w:val="single" w:color="0000FF"/>
            </w:rPr>
            <w:t>MLA</w:t>
          </w:r>
          <w:proofErr w:type="gramEnd"/>
          <w:r>
            <w:rPr>
              <w:color w:val="0303FF"/>
              <w:spacing w:val="-2"/>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6"/>
              <w:w w:val="105"/>
              <w:highlight w:val="yellow"/>
              <w:u w:val="single" w:color="0000FF"/>
            </w:rPr>
            <w:t xml:space="preserve"> </w:t>
          </w:r>
          <w:r>
            <w:rPr>
              <w:color w:val="0303FF"/>
              <w:w w:val="105"/>
              <w:sz w:val="24"/>
              <w:highlight w:val="yellow"/>
              <w:u w:val="single" w:color="0000FF"/>
            </w:rPr>
            <w:t>I</w:t>
          </w:r>
          <w:r>
            <w:rPr>
              <w:color w:val="0303FF"/>
              <w:spacing w:val="-6"/>
              <w:w w:val="105"/>
              <w:sz w:val="24"/>
              <w:highlight w:val="yellow"/>
              <w:u w:val="single" w:color="0000FF"/>
            </w:rPr>
            <w:t xml:space="preserve"> </w:t>
          </w:r>
          <w:r>
            <w:rPr>
              <w:color w:val="0303FF"/>
              <w:w w:val="105"/>
              <w:highlight w:val="yellow"/>
              <w:u w:val="single" w:color="0000FF"/>
            </w:rPr>
            <w:t>Meat</w:t>
          </w:r>
          <w:r>
            <w:rPr>
              <w:color w:val="0303FF"/>
              <w:spacing w:val="-1"/>
              <w:w w:val="105"/>
              <w:highlight w:val="yellow"/>
              <w:u w:val="single" w:color="0000FF"/>
            </w:rPr>
            <w:t xml:space="preserve"> </w:t>
          </w:r>
          <w:r>
            <w:rPr>
              <w:color w:val="0303FF"/>
              <w:spacing w:val="-10"/>
              <w:w w:val="105"/>
              <w:highlight w:val="yellow"/>
              <w:u w:val="single" w:color="0000FF"/>
            </w:rPr>
            <w:t>&amp;</w:t>
          </w:r>
        </w:p>
        <w:p w14:paraId="46F0B911" w14:textId="5B41DDEB" w:rsidR="00387406" w:rsidRDefault="00DB7B9E">
          <w:pPr>
            <w:pStyle w:val="BodyText"/>
            <w:spacing w:before="30" w:line="295" w:lineRule="auto"/>
            <w:ind w:left="1095" w:right="509" w:firstLine="3"/>
          </w:pPr>
          <w:r>
            <w:rPr>
              <w:color w:val="0303FF"/>
              <w:w w:val="105"/>
              <w:highlight w:val="yellow"/>
              <w:u w:val="single" w:color="0000FF"/>
            </w:rPr>
            <w:t xml:space="preserve">Livestock Australia </w:t>
          </w:r>
          <w:r>
            <w:rPr>
              <w:color w:val="030303"/>
              <w:w w:val="105"/>
              <w:highlight w:val="yellow"/>
            </w:rPr>
            <w:t>(or</w:t>
          </w:r>
          <w:r>
            <w:rPr>
              <w:color w:val="030303"/>
              <w:spacing w:val="-10"/>
              <w:w w:val="105"/>
              <w:highlight w:val="yellow"/>
            </w:rPr>
            <w:t xml:space="preserve"> </w:t>
          </w:r>
          <w:r>
            <w:rPr>
              <w:color w:val="030303"/>
              <w:w w:val="105"/>
              <w:highlight w:val="yellow"/>
            </w:rPr>
            <w:t>any</w:t>
          </w:r>
          <w:r>
            <w:rPr>
              <w:color w:val="030303"/>
              <w:spacing w:val="-9"/>
              <w:w w:val="105"/>
              <w:highlight w:val="yellow"/>
            </w:rPr>
            <w:t xml:space="preserve"> </w:t>
          </w:r>
          <w:r>
            <w:rPr>
              <w:color w:val="030303"/>
              <w:w w:val="105"/>
              <w:highlight w:val="yellow"/>
            </w:rPr>
            <w:t>replacement document).</w:t>
          </w:r>
          <w:r>
            <w:rPr>
              <w:color w:val="030303"/>
              <w:spacing w:val="34"/>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6"/>
              <w:w w:val="105"/>
              <w:highlight w:val="yellow"/>
            </w:rPr>
            <w:t xml:space="preserve"> </w:t>
          </w:r>
          <w:r>
            <w:rPr>
              <w:color w:val="030303"/>
              <w:w w:val="105"/>
              <w:highlight w:val="yellow"/>
            </w:rPr>
            <w:t>project</w:t>
          </w:r>
          <w:r>
            <w:rPr>
              <w:color w:val="030303"/>
              <w:spacing w:val="-8"/>
              <w:w w:val="105"/>
              <w:highlight w:val="yellow"/>
            </w:rPr>
            <w:t xml:space="preserve"> </w:t>
          </w:r>
          <w:r>
            <w:rPr>
              <w:color w:val="030303"/>
              <w:w w:val="105"/>
              <w:highlight w:val="yellow"/>
            </w:rPr>
            <w:t>access</w:t>
          </w:r>
          <w:r>
            <w:rPr>
              <w:color w:val="030303"/>
              <w:spacing w:val="-9"/>
              <w:w w:val="105"/>
              <w:highlight w:val="yellow"/>
            </w:rPr>
            <w:t xml:space="preserve"> </w:t>
          </w:r>
          <w:r>
            <w:rPr>
              <w:color w:val="030303"/>
              <w:w w:val="105"/>
              <w:highlight w:val="yellow"/>
            </w:rPr>
            <w:t>fee</w:t>
          </w:r>
          <w:r>
            <w:rPr>
              <w:color w:val="030303"/>
              <w:spacing w:val="-11"/>
              <w:w w:val="105"/>
              <w:highlight w:val="yellow"/>
            </w:rPr>
            <w:t xml:space="preserve"> </w:t>
          </w:r>
          <w:r>
            <w:rPr>
              <w:color w:val="030303"/>
              <w:w w:val="105"/>
              <w:highlight w:val="yellow"/>
            </w:rPr>
            <w:t>is</w:t>
          </w:r>
          <w:r>
            <w:rPr>
              <w:color w:val="030303"/>
              <w:w w:val="105"/>
            </w:rPr>
            <w:t xml:space="preserve"> </w:t>
          </w:r>
          <w:r>
            <w:rPr>
              <w:color w:val="030303"/>
              <w:w w:val="105"/>
              <w:highlight w:val="yellow"/>
            </w:rPr>
            <w:t>required to</w:t>
          </w:r>
          <w:r>
            <w:rPr>
              <w:color w:val="030303"/>
              <w:spacing w:val="40"/>
              <w:w w:val="105"/>
              <w:highlight w:val="yellow"/>
            </w:rPr>
            <w:t xml:space="preserve"> </w:t>
          </w:r>
          <w:r>
            <w:rPr>
              <w:color w:val="030303"/>
              <w:w w:val="105"/>
              <w:highlight w:val="yellow"/>
            </w:rPr>
            <w:t>support</w:t>
          </w:r>
          <w:r>
            <w:rPr>
              <w:color w:val="030303"/>
              <w:spacing w:val="40"/>
              <w:w w:val="105"/>
              <w:highlight w:val="yellow"/>
            </w:rPr>
            <w:t xml:space="preserve"> </w:t>
          </w:r>
          <w:r>
            <w:rPr>
              <w:color w:val="030303"/>
              <w:w w:val="105"/>
              <w:highlight w:val="yellow"/>
            </w:rPr>
            <w:t>the</w:t>
          </w:r>
          <w:r>
            <w:rPr>
              <w:color w:val="030303"/>
              <w:spacing w:val="40"/>
              <w:w w:val="105"/>
              <w:highlight w:val="yellow"/>
            </w:rPr>
            <w:t xml:space="preserve"> </w:t>
          </w:r>
          <w:r>
            <w:rPr>
              <w:color w:val="030303"/>
              <w:w w:val="105"/>
              <w:highlight w:val="yellow"/>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 xml:space="preserve">by </w:t>
      </w:r>
      <w:proofErr w:type="gramStart"/>
      <w:r>
        <w:rPr>
          <w:color w:val="030303"/>
        </w:rPr>
        <w:t>MLA</w:t>
      </w:r>
      <w:proofErr w:type="gramEnd"/>
      <w:r>
        <w:rPr>
          <w:color w:val="030303"/>
        </w:rPr>
        <w:t xml:space="preserve">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22ED6D90" w:rsidR="00387406" w:rsidRDefault="00B3405C">
          <w:pPr>
            <w:pStyle w:val="ListParagraph"/>
            <w:numPr>
              <w:ilvl w:val="2"/>
              <w:numId w:val="9"/>
            </w:numPr>
            <w:tabs>
              <w:tab w:val="left" w:pos="1768"/>
              <w:tab w:val="left" w:pos="1773"/>
            </w:tabs>
            <w:spacing w:line="300" w:lineRule="auto"/>
            <w:ind w:right="332"/>
            <w:rPr>
              <w:color w:val="030303"/>
              <w:sz w:val="18"/>
            </w:rPr>
          </w:pPr>
          <w:r>
            <w:rPr>
              <w:color w:val="030303"/>
              <w:sz w:val="18"/>
            </w:rPr>
            <w:t>N/A</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showingPlcHdr/>
        <w:text/>
      </w:sdtPr>
      <w:sdtEndPr/>
      <w:sdtContent>
        <w:p w14:paraId="46F0B927" w14:textId="0517C8F3" w:rsidR="00387406" w:rsidRDefault="00B3405C" w:rsidP="00B3405C">
          <w:pPr>
            <w:pStyle w:val="BodyText"/>
            <w:spacing w:line="295" w:lineRule="auto"/>
            <w:ind w:right="401"/>
          </w:pPr>
          <w:r w:rsidRPr="00BD5DF8">
            <w:rPr>
              <w:rStyle w:val="PlaceholderText"/>
            </w:rPr>
            <w:t>Click or tap here to enter text.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w:t>
      </w:r>
      <w:proofErr w:type="gramStart"/>
      <w:r>
        <w:rPr>
          <w:color w:val="030303"/>
          <w:w w:val="105"/>
        </w:rPr>
        <w:t>tenderers</w:t>
      </w:r>
      <w:proofErr w:type="gramEnd"/>
      <w:r>
        <w:rPr>
          <w:color w:val="030303"/>
          <w:w w:val="105"/>
        </w:rPr>
        <w:t xml:space="preserve">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text/>
      </w:sdtPr>
      <w:sdtEndPr/>
      <w:sdtContent>
        <w:p w14:paraId="46F0B985" w14:textId="3592CAE7" w:rsidR="00387406" w:rsidRDefault="00DB7B9E">
          <w:pPr>
            <w:pStyle w:val="BodyText"/>
            <w:spacing w:before="1"/>
            <w:ind w:left="167"/>
          </w:pPr>
          <w:r>
            <w:rPr>
              <w:color w:val="030303"/>
              <w:w w:val="105"/>
            </w:rPr>
            <w:t>[</w:t>
          </w:r>
          <w:r w:rsidRPr="001A471D">
            <w:rPr>
              <w:color w:val="030303"/>
              <w:w w:val="105"/>
            </w:rPr>
            <w:t>MLA to insert the following if MDC is involved:</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proofErr w:type="gramStart"/>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proofErr w:type="gramEnd"/>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E87F3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E87F3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E87F3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E87F3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E87F3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5777B00C" w14:textId="77777777" w:rsidR="00387406" w:rsidRDefault="00387406">
      <w:pPr>
        <w:spacing w:line="295" w:lineRule="auto"/>
      </w:pPr>
    </w:p>
    <w:p w14:paraId="40AA41BC" w14:textId="77777777" w:rsidR="00EF32F0" w:rsidRDefault="00EF32F0">
      <w:pPr>
        <w:spacing w:line="295" w:lineRule="auto"/>
      </w:pPr>
    </w:p>
    <w:p w14:paraId="270CC2B6" w14:textId="77777777" w:rsidR="0085274E" w:rsidRPr="0085274E" w:rsidRDefault="0085274E" w:rsidP="0085274E">
      <w:pPr>
        <w:widowControl/>
        <w:autoSpaceDE/>
        <w:autoSpaceDN/>
        <w:spacing w:after="160" w:line="259" w:lineRule="auto"/>
        <w:jc w:val="center"/>
        <w:rPr>
          <w:rFonts w:ascii="Aptos" w:eastAsia="Aptos" w:hAnsi="Aptos" w:cs="Times New Roman"/>
          <w:kern w:val="2"/>
          <w:lang w:val="en-AU"/>
          <w14:ligatures w14:val="standardContextual"/>
        </w:rPr>
      </w:pPr>
      <w:r w:rsidRPr="0085274E">
        <w:rPr>
          <w:rFonts w:ascii="Calibri" w:eastAsia="Calibri" w:hAnsi="Calibri" w:cs="Times New Roman"/>
          <w:noProof/>
          <w:lang w:val="en-AU" w:eastAsia="en-AU"/>
        </w:rPr>
        <w:drawing>
          <wp:anchor distT="0" distB="0" distL="114300" distR="114300" simplePos="0" relativeHeight="251660291" behindDoc="0" locked="0" layoutInCell="1" allowOverlap="1" wp14:anchorId="460725DB" wp14:editId="1B440A0B">
            <wp:simplePos x="0" y="0"/>
            <wp:positionH relativeFrom="column">
              <wp:posOffset>3990975</wp:posOffset>
            </wp:positionH>
            <wp:positionV relativeFrom="paragraph">
              <wp:posOffset>0</wp:posOffset>
            </wp:positionV>
            <wp:extent cx="1791970" cy="826770"/>
            <wp:effectExtent l="0" t="0" r="0" b="0"/>
            <wp:wrapSquare wrapText="bothSides"/>
            <wp:docPr id="2029960950" name="Picture 2029960950"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2F9679E3" w14:textId="77777777" w:rsidR="0085274E" w:rsidRPr="0085274E" w:rsidRDefault="0085274E" w:rsidP="0085274E">
      <w:pPr>
        <w:widowControl/>
        <w:autoSpaceDE/>
        <w:autoSpaceDN/>
        <w:spacing w:after="160" w:line="259" w:lineRule="auto"/>
        <w:jc w:val="center"/>
        <w:rPr>
          <w:rFonts w:ascii="Aptos" w:eastAsia="Aptos" w:hAnsi="Aptos" w:cs="Times New Roman"/>
          <w:kern w:val="2"/>
          <w:lang w:val="en-AU"/>
          <w14:ligatures w14:val="standardContextual"/>
        </w:rPr>
      </w:pPr>
    </w:p>
    <w:p w14:paraId="3ACED507" w14:textId="77777777" w:rsidR="0085274E" w:rsidRPr="0085274E" w:rsidRDefault="0085274E" w:rsidP="0085274E">
      <w:pPr>
        <w:widowControl/>
        <w:autoSpaceDE/>
        <w:autoSpaceDN/>
        <w:spacing w:after="160" w:line="259" w:lineRule="auto"/>
        <w:jc w:val="center"/>
        <w:rPr>
          <w:rFonts w:ascii="Aptos" w:eastAsia="Aptos" w:hAnsi="Aptos" w:cs="Times New Roman"/>
          <w:kern w:val="2"/>
          <w:lang w:val="en-AU"/>
          <w14:ligatures w14:val="standardContextual"/>
        </w:rPr>
      </w:pPr>
    </w:p>
    <w:p w14:paraId="2BCF4609" w14:textId="77777777" w:rsidR="0085274E" w:rsidRPr="0085274E" w:rsidRDefault="0085274E" w:rsidP="0085274E">
      <w:pPr>
        <w:widowControl/>
        <w:autoSpaceDE/>
        <w:autoSpaceDN/>
        <w:spacing w:after="160" w:line="259" w:lineRule="auto"/>
        <w:jc w:val="center"/>
        <w:rPr>
          <w:rFonts w:ascii="Aptos" w:eastAsia="Aptos" w:hAnsi="Aptos" w:cs="Times New Roman"/>
          <w:kern w:val="2"/>
          <w:lang w:val="en-AU"/>
          <w14:ligatures w14:val="standardContextual"/>
        </w:rPr>
      </w:pPr>
    </w:p>
    <w:p w14:paraId="49BE8E9A" w14:textId="77777777" w:rsidR="0085274E" w:rsidRPr="0085274E" w:rsidRDefault="0085274E" w:rsidP="0085274E">
      <w:pPr>
        <w:widowControl/>
        <w:autoSpaceDE/>
        <w:autoSpaceDN/>
        <w:spacing w:after="160" w:line="259" w:lineRule="auto"/>
        <w:jc w:val="center"/>
        <w:rPr>
          <w:rFonts w:ascii="Aptos" w:eastAsia="Aptos" w:hAnsi="Aptos" w:cs="Times New Roman"/>
          <w:b/>
          <w:bCs/>
          <w:kern w:val="2"/>
          <w:lang w:val="en-AU"/>
          <w14:ligatures w14:val="standardContextual"/>
        </w:rPr>
      </w:pPr>
      <w:r w:rsidRPr="0085274E">
        <w:rPr>
          <w:rFonts w:ascii="Aptos" w:eastAsia="Aptos" w:hAnsi="Aptos" w:cs="Times New Roman"/>
          <w:b/>
          <w:bCs/>
          <w:kern w:val="2"/>
          <w:lang w:val="en-AU"/>
          <w14:ligatures w14:val="standardContextual"/>
        </w:rPr>
        <w:t>Tender Specification</w:t>
      </w:r>
    </w:p>
    <w:p w14:paraId="2E7180CA" w14:textId="77777777" w:rsidR="0085274E" w:rsidRPr="0085274E" w:rsidRDefault="0085274E" w:rsidP="0085274E">
      <w:pPr>
        <w:widowControl/>
        <w:autoSpaceDE/>
        <w:autoSpaceDN/>
        <w:spacing w:after="160" w:line="259" w:lineRule="auto"/>
        <w:jc w:val="center"/>
        <w:rPr>
          <w:rFonts w:ascii="Aptos" w:eastAsia="Aptos" w:hAnsi="Aptos" w:cs="Times New Roman"/>
          <w:b/>
          <w:bCs/>
          <w:kern w:val="2"/>
          <w:lang w:val="en-AU"/>
          <w14:ligatures w14:val="standardContextual"/>
        </w:rPr>
      </w:pPr>
      <w:r w:rsidRPr="0085274E">
        <w:rPr>
          <w:rFonts w:ascii="Aptos" w:eastAsia="Aptos" w:hAnsi="Aptos" w:cs="Times New Roman"/>
          <w:b/>
          <w:bCs/>
          <w:kern w:val="2"/>
          <w:lang w:val="en-AU"/>
          <w14:ligatures w14:val="standardContextual"/>
        </w:rPr>
        <w:t>Delivery technology for direct greenhouse gas suppressants in grazing systems</w:t>
      </w:r>
    </w:p>
    <w:p w14:paraId="53668CDD" w14:textId="77777777" w:rsidR="0085274E" w:rsidRPr="0085274E" w:rsidRDefault="0085274E" w:rsidP="0085274E">
      <w:pPr>
        <w:widowControl/>
        <w:autoSpaceDE/>
        <w:autoSpaceDN/>
        <w:spacing w:after="120" w:line="259" w:lineRule="auto"/>
        <w:jc w:val="both"/>
        <w:rPr>
          <w:rFonts w:ascii="Calibri" w:eastAsia="Calibri" w:hAnsi="Calibri" w:cs="Calibri"/>
          <w:b/>
          <w:bCs/>
        </w:rPr>
      </w:pPr>
      <w:r w:rsidRPr="0085274E">
        <w:rPr>
          <w:rFonts w:ascii="Calibri" w:eastAsia="Calibri" w:hAnsi="Calibri" w:cs="Calibri"/>
          <w:b/>
          <w:bCs/>
        </w:rPr>
        <w:t>Summary:</w:t>
      </w:r>
    </w:p>
    <w:p w14:paraId="2036DF11" w14:textId="77777777" w:rsidR="0085274E" w:rsidRPr="0085274E" w:rsidRDefault="0085274E" w:rsidP="0085274E">
      <w:pPr>
        <w:widowControl/>
        <w:autoSpaceDE/>
        <w:autoSpaceDN/>
        <w:spacing w:after="120" w:line="259" w:lineRule="auto"/>
        <w:jc w:val="both"/>
        <w:rPr>
          <w:rFonts w:ascii="Calibri" w:eastAsia="Calibri" w:hAnsi="Calibri" w:cs="Calibri"/>
        </w:rPr>
      </w:pPr>
      <w:r w:rsidRPr="0085274E">
        <w:rPr>
          <w:rFonts w:ascii="Calibri" w:eastAsia="Calibri" w:hAnsi="Calibri" w:cs="Calibri"/>
        </w:rPr>
        <w:t xml:space="preserve">Meat &amp; Livestock Australia (MLA) is seeking preliminary applications from organizations (or partnerships of organizations) to develop or evaluate delivery technology for direct greenhouse gas suppressants in grazing systems via co-investment in the MLA donor company. </w:t>
      </w:r>
    </w:p>
    <w:p w14:paraId="74184E6A" w14:textId="77777777" w:rsidR="0085274E" w:rsidRPr="0085274E" w:rsidRDefault="0085274E" w:rsidP="0085274E">
      <w:pPr>
        <w:widowControl/>
        <w:autoSpaceDE/>
        <w:autoSpaceDN/>
        <w:spacing w:after="160" w:line="259" w:lineRule="auto"/>
        <w:rPr>
          <w:rFonts w:ascii="Calibri" w:eastAsia="Aptos" w:hAnsi="Calibri" w:cs="Calibri"/>
          <w:b/>
          <w:bCs/>
          <w:kern w:val="2"/>
          <w:lang w:val="en-AU"/>
          <w14:ligatures w14:val="standardContextual"/>
        </w:rPr>
      </w:pPr>
      <w:r w:rsidRPr="0085274E">
        <w:rPr>
          <w:rFonts w:ascii="Calibri" w:eastAsia="Aptos" w:hAnsi="Calibri" w:cs="Calibri"/>
          <w:b/>
          <w:bCs/>
          <w:kern w:val="2"/>
          <w:lang w:val="en-AU"/>
          <w14:ligatures w14:val="standardContextual"/>
        </w:rPr>
        <w:t>Background</w:t>
      </w:r>
    </w:p>
    <w:p w14:paraId="63851E09"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The Australian red meat industry has a research priority to develop ways to decrease greenhouse gas emissions of livestock. One potential immediate action is the use of methane mitigating feed additives. Further investments in bolus, lick blocks, vaccines and slow-release technologies are also emerging globally. Additionally, whilst methane has been a large focus, limited research has occurred on ammonia and nitrous oxide and its suppression in grazing systems. </w:t>
      </w:r>
    </w:p>
    <w:p w14:paraId="04DE1DE8"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Additives have proven effective at reducing methane in controlled feedlot trials to varying degrees dependent on dose, form and diet. The challenge remains of how to deliver these supplements in the grazing sector where most livestock are produced in Australia.</w:t>
      </w:r>
    </w:p>
    <w:p w14:paraId="582E1091"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Livestock emissions of methane contribute 10% of Australia’s national greenhouse gas profile. With </w:t>
      </w:r>
      <w:proofErr w:type="gramStart"/>
      <w:r w:rsidRPr="0085274E">
        <w:rPr>
          <w:rFonts w:ascii="Calibri" w:eastAsia="Aptos" w:hAnsi="Calibri" w:cs="Calibri"/>
          <w:kern w:val="2"/>
          <w:lang w:val="en-AU"/>
          <w14:ligatures w14:val="standardContextual"/>
        </w:rPr>
        <w:t>the vast majority of</w:t>
      </w:r>
      <w:proofErr w:type="gramEnd"/>
      <w:r w:rsidRPr="0085274E">
        <w:rPr>
          <w:rFonts w:ascii="Calibri" w:eastAsia="Aptos" w:hAnsi="Calibri" w:cs="Calibri"/>
          <w:kern w:val="2"/>
          <w:lang w:val="en-AU"/>
          <w14:ligatures w14:val="standardContextual"/>
        </w:rPr>
        <w:t xml:space="preserve"> Australian cattle raised on pasture, there is a need for reliable methods of delivering methane-reducing supplements at scale for adoption by the grazing sector.   </w:t>
      </w:r>
    </w:p>
    <w:p w14:paraId="7A3E68DB"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Delivery mechanisms for the grazing sector are largely in proof-of-concept phase. The ability to deliver the minimum viable dose in a practical and cost-effective way to maximise adoption remain challenging for this space. </w:t>
      </w:r>
    </w:p>
    <w:p w14:paraId="4749A620"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Recent MLA research has demonstrated that delivery of the additive </w:t>
      </w:r>
      <w:proofErr w:type="spellStart"/>
      <w:r w:rsidRPr="0085274E">
        <w:rPr>
          <w:rFonts w:ascii="Calibri" w:eastAsia="Aptos" w:hAnsi="Calibri" w:cs="Calibri"/>
          <w:kern w:val="2"/>
          <w:lang w:val="en-AU"/>
          <w14:ligatures w14:val="standardContextual"/>
        </w:rPr>
        <w:t>Bovaer</w:t>
      </w:r>
      <w:proofErr w:type="spellEnd"/>
      <w:r w:rsidRPr="0085274E">
        <w:rPr>
          <w:rFonts w:ascii="Calibri" w:eastAsia="Aptos" w:hAnsi="Calibri" w:cs="Calibri"/>
          <w:kern w:val="2"/>
          <w:lang w:val="en-AU"/>
          <w14:ligatures w14:val="standardContextual"/>
        </w:rPr>
        <w:t xml:space="preserve"> in a backgrounding pellet resulted in a 6.6% improvement in ADG, 15.9% decrease in methane (g/d), and 24.8% improvement in emissions intensity (gCH</w:t>
      </w:r>
      <w:r w:rsidRPr="0085274E">
        <w:rPr>
          <w:rFonts w:ascii="Calibri" w:eastAsia="Aptos" w:hAnsi="Calibri" w:cs="Calibri"/>
          <w:kern w:val="2"/>
          <w:vertAlign w:val="subscript"/>
          <w:lang w:val="en-AU"/>
          <w14:ligatures w14:val="standardContextual"/>
        </w:rPr>
        <w:t>4</w:t>
      </w:r>
      <w:r w:rsidRPr="0085274E">
        <w:rPr>
          <w:rFonts w:ascii="Calibri" w:eastAsia="Aptos" w:hAnsi="Calibri" w:cs="Calibri"/>
          <w:kern w:val="2"/>
          <w:lang w:val="en-AU"/>
          <w14:ligatures w14:val="standardContextual"/>
        </w:rPr>
        <w:t xml:space="preserve">/kg ADG). Numerous barriers to pellet based administration however exist including cost of pelleting and stability of actives in outside storage environments. MLA has also recently invested in water administration of essential oils, but responses have been inconsistent with dose rate and water access, and further research is required to upscale replication in on-farm environments. </w:t>
      </w:r>
    </w:p>
    <w:p w14:paraId="6F76EA2C"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This call for further research into an effective delivery method for greenhouse gas suppressants will aim to identify the most effective pathway for Australia’s grazing systems. </w:t>
      </w:r>
    </w:p>
    <w:p w14:paraId="40027DF0" w14:textId="77777777" w:rsidR="0085274E" w:rsidRPr="0085274E" w:rsidRDefault="0085274E" w:rsidP="0085274E">
      <w:pPr>
        <w:widowControl/>
        <w:autoSpaceDE/>
        <w:autoSpaceDN/>
        <w:spacing w:after="160" w:line="259" w:lineRule="auto"/>
        <w:rPr>
          <w:rFonts w:ascii="Calibri" w:eastAsia="Aptos" w:hAnsi="Calibri" w:cs="Calibri"/>
          <w:b/>
          <w:bCs/>
          <w:kern w:val="2"/>
          <w:lang w:val="en-AU"/>
          <w14:ligatures w14:val="standardContextual"/>
        </w:rPr>
      </w:pPr>
      <w:r w:rsidRPr="0085274E">
        <w:rPr>
          <w:rFonts w:ascii="Calibri" w:eastAsia="Aptos" w:hAnsi="Calibri" w:cs="Calibri"/>
          <w:b/>
          <w:bCs/>
          <w:kern w:val="2"/>
          <w:lang w:val="en-AU"/>
          <w14:ligatures w14:val="standardContextual"/>
        </w:rPr>
        <w:t xml:space="preserve">Objectives </w:t>
      </w:r>
    </w:p>
    <w:p w14:paraId="3AA64604" w14:textId="77777777" w:rsidR="0085274E" w:rsidRPr="0085274E" w:rsidRDefault="0085274E" w:rsidP="0085274E">
      <w:pPr>
        <w:widowControl/>
        <w:numPr>
          <w:ilvl w:val="0"/>
          <w:numId w:val="25"/>
        </w:numPr>
        <w:autoSpaceDE/>
        <w:autoSpaceDN/>
        <w:spacing w:after="160" w:line="259" w:lineRule="auto"/>
        <w:contextualSpacing/>
        <w:rPr>
          <w:rFonts w:ascii="Calibri" w:eastAsia="Calibri" w:hAnsi="Calibri"/>
          <w:lang w:val="en-AU"/>
        </w:rPr>
      </w:pPr>
      <w:r w:rsidRPr="0085274E">
        <w:rPr>
          <w:rFonts w:ascii="Calibri" w:eastAsia="Calibri" w:hAnsi="Calibri"/>
          <w:lang w:val="en-AU"/>
        </w:rPr>
        <w:lastRenderedPageBreak/>
        <w:t xml:space="preserve">Develop technologically viable delivery mechanisms for new and existing greenhouse gas suppressing strategies that can be adoption ready for the grazing sector within two years with no impact or positive impacts on herd level productivity with the following considerations: </w:t>
      </w:r>
    </w:p>
    <w:p w14:paraId="17D8DB87"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Cost of administration technology, repairs and maintenance, and servicing support at commercial scale (in combination with cost of the direct suppressant) </w:t>
      </w:r>
    </w:p>
    <w:p w14:paraId="756A75E0"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Stability of active molecules to </w:t>
      </w:r>
      <w:r w:rsidRPr="0085274E">
        <w:rPr>
          <w:rFonts w:ascii="Calibri" w:eastAsia="Calibri" w:hAnsi="Calibri"/>
        </w:rPr>
        <w:t xml:space="preserve">reduce modification and/or loss of the active ingredient during manufacture, transport, delivery and storage in a grazing system. </w:t>
      </w:r>
    </w:p>
    <w:p w14:paraId="1038F62F"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rPr>
        <w:t xml:space="preserve">Forecast </w:t>
      </w:r>
      <w:proofErr w:type="spellStart"/>
      <w:r w:rsidRPr="0085274E">
        <w:rPr>
          <w:rFonts w:ascii="Calibri" w:eastAsia="Calibri" w:hAnsi="Calibri"/>
        </w:rPr>
        <w:t>labour</w:t>
      </w:r>
      <w:proofErr w:type="spellEnd"/>
      <w:r w:rsidRPr="0085274E">
        <w:rPr>
          <w:rFonts w:ascii="Calibri" w:eastAsia="Calibri" w:hAnsi="Calibri"/>
        </w:rPr>
        <w:t xml:space="preserve"> costs for administration, and livestock performance implications from administration.</w:t>
      </w:r>
    </w:p>
    <w:p w14:paraId="74491A73"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rPr>
        <w:t xml:space="preserve">Mechanisms to achieve consistent dose rates of the target molecule </w:t>
      </w:r>
    </w:p>
    <w:p w14:paraId="3388A284"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lang w:val="en-AU"/>
        </w:rPr>
        <w:t>Animal, human handler, environment and food safety</w:t>
      </w:r>
    </w:p>
    <w:p w14:paraId="1BCF7BCB"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Ability to audit usage of the direct greenhouse gas suppressant for greenhouse gas inventory purposes </w:t>
      </w:r>
    </w:p>
    <w:p w14:paraId="01CCEC6C"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lang w:val="en-AU"/>
        </w:rPr>
        <w:t>Ex-Ante cost benefit analysis across a range of establishment costs, labour costs, livestock prices as relevant</w:t>
      </w:r>
    </w:p>
    <w:p w14:paraId="2D969E43" w14:textId="77777777" w:rsidR="0085274E" w:rsidRPr="0085274E" w:rsidRDefault="0085274E" w:rsidP="0085274E">
      <w:pPr>
        <w:widowControl/>
        <w:numPr>
          <w:ilvl w:val="0"/>
          <w:numId w:val="26"/>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Market research based on producer perceptions to determine likely obtainable market in the target region/s or red meat species. </w:t>
      </w:r>
    </w:p>
    <w:p w14:paraId="06423E92" w14:textId="77777777" w:rsidR="0085274E" w:rsidRPr="0085274E" w:rsidRDefault="0085274E" w:rsidP="0085274E">
      <w:pPr>
        <w:widowControl/>
        <w:autoSpaceDE/>
        <w:autoSpaceDN/>
        <w:spacing w:after="160" w:line="259" w:lineRule="auto"/>
        <w:ind w:left="1080"/>
        <w:contextualSpacing/>
        <w:rPr>
          <w:rFonts w:ascii="Calibri" w:eastAsia="Calibri" w:hAnsi="Calibri"/>
          <w:lang w:val="en-AU"/>
        </w:rPr>
      </w:pPr>
    </w:p>
    <w:p w14:paraId="3667236F" w14:textId="77777777" w:rsidR="0085274E" w:rsidRPr="0085274E" w:rsidRDefault="0085274E" w:rsidP="0085274E">
      <w:pPr>
        <w:widowControl/>
        <w:numPr>
          <w:ilvl w:val="0"/>
          <w:numId w:val="25"/>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Determine the effect of the proto-type delivery mechanism on individual dry matter intake of grazing animals prior to rolling out to large trials. </w:t>
      </w:r>
    </w:p>
    <w:p w14:paraId="2DC71C3D" w14:textId="77777777" w:rsidR="0085274E" w:rsidRPr="0085274E" w:rsidRDefault="0085274E" w:rsidP="0085274E">
      <w:pPr>
        <w:widowControl/>
        <w:autoSpaceDE/>
        <w:autoSpaceDN/>
        <w:spacing w:after="160" w:line="259" w:lineRule="auto"/>
        <w:ind w:left="720"/>
        <w:contextualSpacing/>
        <w:rPr>
          <w:rFonts w:ascii="Calibri" w:eastAsia="Calibri" w:hAnsi="Calibri"/>
          <w:lang w:val="en-AU"/>
        </w:rPr>
      </w:pPr>
    </w:p>
    <w:p w14:paraId="4A930B81" w14:textId="77777777" w:rsidR="0085274E" w:rsidRPr="0085274E" w:rsidRDefault="0085274E" w:rsidP="0085274E">
      <w:pPr>
        <w:widowControl/>
        <w:numPr>
          <w:ilvl w:val="0"/>
          <w:numId w:val="25"/>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Determine the effect of the delivery mechanism via randomised block design research on: </w:t>
      </w:r>
    </w:p>
    <w:p w14:paraId="062D2850"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Efficacy and duration of greenhouse gas suppression </w:t>
      </w:r>
    </w:p>
    <w:p w14:paraId="0D702D61"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Coefficient of variation of intake of target dose </w:t>
      </w:r>
    </w:p>
    <w:p w14:paraId="23898B14"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Livestock performance on per hectare basis (kg/d, kg/ha and kg/ha/100mm rainfall) </w:t>
      </w:r>
    </w:p>
    <w:p w14:paraId="6EA93184"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Any effects on livestock reproduction, welfare, morbidity or mortality</w:t>
      </w:r>
    </w:p>
    <w:p w14:paraId="6BDD7815"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Forage biomass and nutritional characteristics </w:t>
      </w:r>
    </w:p>
    <w:p w14:paraId="2A54A375"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Direct greenhouse gas emissions per head, hectare and farm</w:t>
      </w:r>
    </w:p>
    <w:p w14:paraId="0C0F93A7"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Effects on carcase characteristics if applicable for growth phase </w:t>
      </w:r>
    </w:p>
    <w:p w14:paraId="4CA02078" w14:textId="77777777" w:rsidR="0085274E" w:rsidRPr="0085274E" w:rsidRDefault="0085274E" w:rsidP="0085274E">
      <w:pPr>
        <w:widowControl/>
        <w:numPr>
          <w:ilvl w:val="0"/>
          <w:numId w:val="27"/>
        </w:numPr>
        <w:autoSpaceDE/>
        <w:autoSpaceDN/>
        <w:spacing w:after="160" w:line="259" w:lineRule="auto"/>
        <w:contextualSpacing/>
        <w:rPr>
          <w:rFonts w:ascii="Calibri" w:eastAsia="Calibri" w:hAnsi="Calibri"/>
          <w:lang w:val="en-AU"/>
        </w:rPr>
      </w:pPr>
      <w:r w:rsidRPr="0085274E">
        <w:rPr>
          <w:rFonts w:ascii="Calibri" w:eastAsia="Calibri" w:hAnsi="Calibri"/>
          <w:lang w:val="en-AU"/>
        </w:rPr>
        <w:t>With research outputs conduct ex-post cost benefit analysis across a range of establishment costs, labour costs, livestock prices as relevant</w:t>
      </w:r>
    </w:p>
    <w:p w14:paraId="360A7B47" w14:textId="77777777" w:rsidR="0085274E" w:rsidRPr="0085274E" w:rsidRDefault="0085274E" w:rsidP="0085274E">
      <w:pPr>
        <w:widowControl/>
        <w:autoSpaceDE/>
        <w:autoSpaceDN/>
        <w:spacing w:after="160" w:line="259" w:lineRule="auto"/>
        <w:ind w:left="1080"/>
        <w:contextualSpacing/>
        <w:rPr>
          <w:rFonts w:ascii="Calibri" w:eastAsia="Calibri" w:hAnsi="Calibri"/>
          <w:lang w:val="en-AU"/>
        </w:rPr>
      </w:pPr>
    </w:p>
    <w:p w14:paraId="4B282AE9" w14:textId="77777777" w:rsidR="0085274E" w:rsidRPr="0085274E" w:rsidRDefault="0085274E" w:rsidP="0085274E">
      <w:pPr>
        <w:widowControl/>
        <w:numPr>
          <w:ilvl w:val="0"/>
          <w:numId w:val="25"/>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Extend the results of the research or adoption activities to the target grazing region through presentations at conferences, field day, demonstrations and face to face on-farm extension visits. </w:t>
      </w:r>
    </w:p>
    <w:p w14:paraId="5F02F77F" w14:textId="77777777" w:rsidR="0085274E" w:rsidRPr="0085274E" w:rsidRDefault="0085274E" w:rsidP="0085274E">
      <w:pPr>
        <w:widowControl/>
        <w:autoSpaceDE/>
        <w:autoSpaceDN/>
        <w:spacing w:after="160" w:line="259" w:lineRule="auto"/>
        <w:ind w:left="720"/>
        <w:contextualSpacing/>
        <w:rPr>
          <w:rFonts w:ascii="Calibri" w:eastAsia="Calibri" w:hAnsi="Calibri"/>
          <w:lang w:val="en-AU"/>
        </w:rPr>
      </w:pPr>
    </w:p>
    <w:p w14:paraId="0FDDAE96" w14:textId="77777777" w:rsidR="0085274E" w:rsidRPr="0085274E" w:rsidRDefault="0085274E" w:rsidP="0085274E">
      <w:pPr>
        <w:widowControl/>
        <w:autoSpaceDE/>
        <w:autoSpaceDN/>
        <w:spacing w:after="160" w:line="259" w:lineRule="auto"/>
        <w:rPr>
          <w:rFonts w:ascii="Calibri" w:eastAsia="Aptos" w:hAnsi="Calibri" w:cs="Calibri"/>
          <w:b/>
          <w:bCs/>
          <w:kern w:val="2"/>
          <w:lang w:val="en-AU"/>
          <w14:ligatures w14:val="standardContextual"/>
        </w:rPr>
      </w:pPr>
      <w:r w:rsidRPr="0085274E">
        <w:rPr>
          <w:rFonts w:ascii="Calibri" w:eastAsia="Aptos" w:hAnsi="Calibri" w:cs="Calibri"/>
          <w:b/>
          <w:bCs/>
          <w:kern w:val="2"/>
          <w:lang w:val="en-AU"/>
          <w14:ligatures w14:val="standardContextual"/>
        </w:rPr>
        <w:t xml:space="preserve">Methodology </w:t>
      </w:r>
    </w:p>
    <w:p w14:paraId="467F761A" w14:textId="77777777" w:rsidR="0085274E" w:rsidRPr="0085274E" w:rsidRDefault="0085274E" w:rsidP="0085274E">
      <w:pPr>
        <w:widowControl/>
        <w:autoSpaceDE/>
        <w:autoSpaceDN/>
        <w:spacing w:after="120" w:line="256" w:lineRule="auto"/>
        <w:jc w:val="both"/>
        <w:rPr>
          <w:rFonts w:ascii="Calibri" w:eastAsia="Calibri" w:hAnsi="Calibri" w:cs="Calibri"/>
        </w:rPr>
      </w:pPr>
      <w:r w:rsidRPr="0085274E">
        <w:rPr>
          <w:rFonts w:ascii="Calibri" w:eastAsia="Calibri" w:hAnsi="Calibri" w:cs="Calibri"/>
        </w:rPr>
        <w:t xml:space="preserve">Applicants need to develop a robust methodology to achieve project objectives. Quality of brief project design and methods to achieve project objectives including adequate partners, resourcing and expertise to facilitate proposed R&amp;D are selection criterion. </w:t>
      </w:r>
    </w:p>
    <w:p w14:paraId="22E29379" w14:textId="77777777" w:rsidR="0085274E" w:rsidRPr="0085274E" w:rsidRDefault="0085274E" w:rsidP="0085274E">
      <w:pPr>
        <w:widowControl/>
        <w:autoSpaceDE/>
        <w:autoSpaceDN/>
        <w:spacing w:after="160" w:line="259" w:lineRule="auto"/>
        <w:rPr>
          <w:rFonts w:ascii="Calibri" w:eastAsia="Calibri" w:hAnsi="Calibri"/>
          <w:lang w:val="en-AU"/>
        </w:rPr>
      </w:pPr>
      <w:r w:rsidRPr="0085274E">
        <w:rPr>
          <w:rFonts w:ascii="Calibri" w:eastAsia="Calibri" w:hAnsi="Calibri"/>
          <w:lang w:val="en-AU"/>
        </w:rPr>
        <w:t xml:space="preserve">In addition to the core terms of tender, applicants should consider the broader adoptability and commercial viability of the additive delivery mechanisms: </w:t>
      </w:r>
    </w:p>
    <w:p w14:paraId="69403C22"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Technology readiness level of the delivery mechanism and/or additive. </w:t>
      </w:r>
    </w:p>
    <w:p w14:paraId="604FC083"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lastRenderedPageBreak/>
        <w:t xml:space="preserve">Unique value proposition of proposed research or product, with reference to how this project will address limitations outlined in other published studies. </w:t>
      </w:r>
    </w:p>
    <w:p w14:paraId="6E994B76"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Commentary on the mechanism’s integration with existing on-farm management or technology. </w:t>
      </w:r>
      <w:proofErr w:type="spellStart"/>
      <w:r w:rsidRPr="0085274E">
        <w:rPr>
          <w:rFonts w:ascii="Calibri" w:eastAsia="Calibri" w:hAnsi="Calibri"/>
          <w:i/>
          <w:iCs/>
          <w:lang w:val="en-AU"/>
        </w:rPr>
        <w:t>Eg.</w:t>
      </w:r>
      <w:proofErr w:type="spellEnd"/>
      <w:r w:rsidRPr="0085274E">
        <w:rPr>
          <w:rFonts w:ascii="Calibri" w:eastAsia="Calibri" w:hAnsi="Calibri"/>
          <w:i/>
          <w:iCs/>
          <w:lang w:val="en-AU"/>
        </w:rPr>
        <w:t xml:space="preserve"> does the strategy require additional capital investment? Is this annual or seasonal strategy?  </w:t>
      </w:r>
    </w:p>
    <w:p w14:paraId="09F0E0F6"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t>Substantiated estimates of cost to manufacture.</w:t>
      </w:r>
    </w:p>
    <w:p w14:paraId="78F2F0D7"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t xml:space="preserve">Estimated cost for the end user (for both delivery mechanism and active if separate) </w:t>
      </w:r>
    </w:p>
    <w:p w14:paraId="1B0E6025"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t>Existing commercial pathways for adoption.</w:t>
      </w:r>
    </w:p>
    <w:p w14:paraId="118B1E9F" w14:textId="77777777" w:rsidR="0085274E" w:rsidRPr="0085274E" w:rsidRDefault="0085274E" w:rsidP="0085274E">
      <w:pPr>
        <w:widowControl/>
        <w:numPr>
          <w:ilvl w:val="0"/>
          <w:numId w:val="28"/>
        </w:numPr>
        <w:autoSpaceDE/>
        <w:autoSpaceDN/>
        <w:spacing w:after="160" w:line="259" w:lineRule="auto"/>
        <w:contextualSpacing/>
        <w:rPr>
          <w:rFonts w:ascii="Calibri" w:eastAsia="Calibri" w:hAnsi="Calibri"/>
          <w:lang w:val="en-AU"/>
        </w:rPr>
      </w:pPr>
      <w:r w:rsidRPr="0085274E">
        <w:rPr>
          <w:rFonts w:ascii="Calibri" w:eastAsia="Calibri" w:hAnsi="Calibri"/>
          <w:lang w:val="en-AU"/>
        </w:rPr>
        <w:t>Commentary on the likely addressable, serviceable and obtainable market within Australian red meat industry.</w:t>
      </w:r>
    </w:p>
    <w:p w14:paraId="21226F90" w14:textId="77777777" w:rsidR="0085274E" w:rsidRPr="0085274E" w:rsidRDefault="0085274E" w:rsidP="0085274E">
      <w:pPr>
        <w:widowControl/>
        <w:autoSpaceDE/>
        <w:autoSpaceDN/>
        <w:spacing w:after="160" w:line="259" w:lineRule="auto"/>
        <w:ind w:left="720"/>
        <w:contextualSpacing/>
        <w:rPr>
          <w:rFonts w:ascii="Calibri" w:eastAsia="Calibri" w:hAnsi="Calibri"/>
          <w:lang w:val="en-AU"/>
        </w:rPr>
      </w:pPr>
    </w:p>
    <w:p w14:paraId="411EAAD3" w14:textId="77777777" w:rsidR="0085274E" w:rsidRPr="0085274E" w:rsidRDefault="0085274E" w:rsidP="0085274E">
      <w:pPr>
        <w:widowControl/>
        <w:autoSpaceDE/>
        <w:autoSpaceDN/>
        <w:spacing w:after="120" w:line="256" w:lineRule="auto"/>
        <w:jc w:val="both"/>
        <w:rPr>
          <w:rFonts w:ascii="Calibri" w:eastAsia="Calibri" w:hAnsi="Calibri" w:cs="Calibri"/>
        </w:rPr>
      </w:pPr>
      <w:r w:rsidRPr="0085274E">
        <w:rPr>
          <w:rFonts w:ascii="Calibri" w:eastAsia="Calibri" w:hAnsi="Calibri" w:cs="Calibri"/>
        </w:rPr>
        <w:t xml:space="preserve">Animal Ethics approval must be </w:t>
      </w:r>
      <w:proofErr w:type="gramStart"/>
      <w:r w:rsidRPr="0085274E">
        <w:rPr>
          <w:rFonts w:ascii="Calibri" w:eastAsia="Calibri" w:hAnsi="Calibri" w:cs="Calibri"/>
        </w:rPr>
        <w:t>obtained, and</w:t>
      </w:r>
      <w:proofErr w:type="gramEnd"/>
      <w:r w:rsidRPr="0085274E">
        <w:rPr>
          <w:rFonts w:ascii="Calibri" w:eastAsia="Calibri" w:hAnsi="Calibri" w:cs="Calibri"/>
        </w:rPr>
        <w:t xml:space="preserve"> maintained for the duration of the project during live animal trials if the project has research elements. In relation to experimental design, methodologies should be appropriately powered to detect treatment differences for the experimental units being utilized, and power calculations should be included in the application.</w:t>
      </w:r>
    </w:p>
    <w:p w14:paraId="508C2D61" w14:textId="77777777" w:rsidR="0085274E" w:rsidRPr="0085274E" w:rsidRDefault="0085274E" w:rsidP="0085274E">
      <w:pPr>
        <w:widowControl/>
        <w:autoSpaceDE/>
        <w:autoSpaceDN/>
        <w:spacing w:after="120" w:line="256" w:lineRule="auto"/>
        <w:jc w:val="both"/>
        <w:rPr>
          <w:rFonts w:ascii="Calibri" w:eastAsia="Calibri" w:hAnsi="Calibri" w:cs="Calibri"/>
        </w:rPr>
      </w:pPr>
      <w:r w:rsidRPr="0085274E">
        <w:rPr>
          <w:rFonts w:ascii="Calibri" w:eastAsia="Calibri" w:hAnsi="Calibri" w:cs="Calibri"/>
        </w:rPr>
        <w:t xml:space="preserve">All applications must include a suitably qualified on-site project manager with a demonstrated ability to deliver to ensure that project methodology is achieved during on-farm research components.  </w:t>
      </w:r>
    </w:p>
    <w:p w14:paraId="2CB5BC14" w14:textId="77777777" w:rsidR="0085274E" w:rsidRPr="0085274E" w:rsidRDefault="0085274E" w:rsidP="0085274E">
      <w:pPr>
        <w:widowControl/>
        <w:autoSpaceDE/>
        <w:autoSpaceDN/>
        <w:spacing w:after="120" w:line="256" w:lineRule="auto"/>
        <w:jc w:val="both"/>
        <w:rPr>
          <w:rFonts w:ascii="Calibri" w:eastAsia="Calibri" w:hAnsi="Calibri" w:cs="Calibri"/>
        </w:rPr>
      </w:pPr>
      <w:r w:rsidRPr="0085274E">
        <w:rPr>
          <w:rFonts w:ascii="Calibri" w:eastAsia="Calibri" w:hAnsi="Calibri" w:cs="Calibri"/>
        </w:rPr>
        <w:t xml:space="preserve">Preference will be given to proposals that propose profitable, practical, achievable strategies that lead to the highest obtainable impact change in gross direct greenhouse gas emissions from livestock in the target region.  </w:t>
      </w:r>
    </w:p>
    <w:p w14:paraId="52FD1CF0" w14:textId="77777777" w:rsidR="0085274E" w:rsidRPr="0085274E" w:rsidRDefault="0085274E" w:rsidP="0085274E">
      <w:pPr>
        <w:widowControl/>
        <w:autoSpaceDE/>
        <w:autoSpaceDN/>
        <w:spacing w:after="120" w:line="256" w:lineRule="auto"/>
        <w:jc w:val="both"/>
        <w:rPr>
          <w:rFonts w:ascii="Calibri" w:eastAsia="Calibri" w:hAnsi="Calibri" w:cs="Calibri"/>
        </w:rPr>
      </w:pPr>
      <w:proofErr w:type="gramStart"/>
      <w:r w:rsidRPr="0085274E">
        <w:rPr>
          <w:rFonts w:ascii="Calibri" w:eastAsia="Calibri" w:hAnsi="Calibri" w:cs="Calibri"/>
        </w:rPr>
        <w:t>Additionally</w:t>
      </w:r>
      <w:proofErr w:type="gramEnd"/>
      <w:r w:rsidRPr="0085274E">
        <w:rPr>
          <w:rFonts w:ascii="Calibri" w:eastAsia="Calibri" w:hAnsi="Calibri" w:cs="Calibri"/>
        </w:rPr>
        <w:t xml:space="preserve"> preference will be provided to multiple external organizations providing cash investment to the partnership, with the preference for at least one of these funding organizations to be a livestock </w:t>
      </w:r>
      <w:proofErr w:type="gramStart"/>
      <w:r w:rsidRPr="0085274E">
        <w:rPr>
          <w:rFonts w:ascii="Calibri" w:eastAsia="Calibri" w:hAnsi="Calibri" w:cs="Calibri"/>
        </w:rPr>
        <w:t>producers</w:t>
      </w:r>
      <w:proofErr w:type="gramEnd"/>
      <w:r w:rsidRPr="0085274E">
        <w:rPr>
          <w:rFonts w:ascii="Calibri" w:eastAsia="Calibri" w:hAnsi="Calibri" w:cs="Calibri"/>
        </w:rPr>
        <w:t xml:space="preserve"> or key supply chain participant. </w:t>
      </w:r>
    </w:p>
    <w:p w14:paraId="534BFC93" w14:textId="77777777" w:rsidR="0085274E" w:rsidRPr="0085274E" w:rsidRDefault="0085274E" w:rsidP="0085274E">
      <w:pPr>
        <w:widowControl/>
        <w:autoSpaceDE/>
        <w:autoSpaceDN/>
        <w:spacing w:after="160" w:line="259" w:lineRule="auto"/>
        <w:rPr>
          <w:rFonts w:ascii="Calibri" w:eastAsia="Aptos" w:hAnsi="Calibri" w:cs="Calibri"/>
          <w:b/>
          <w:bCs/>
          <w:kern w:val="2"/>
          <w:lang w:val="en-AU"/>
          <w14:ligatures w14:val="standardContextual"/>
        </w:rPr>
      </w:pPr>
      <w:r w:rsidRPr="0085274E">
        <w:rPr>
          <w:rFonts w:ascii="Calibri" w:eastAsia="Aptos" w:hAnsi="Calibri" w:cs="Calibri"/>
          <w:b/>
          <w:bCs/>
          <w:kern w:val="2"/>
          <w:lang w:val="en-AU"/>
          <w14:ligatures w14:val="standardContextual"/>
        </w:rPr>
        <w:t>Reporting Requirements:</w:t>
      </w:r>
    </w:p>
    <w:p w14:paraId="252587FE"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The successful applicant will provide milestone reports (if required) and a final report containing the results. Milestone and final reports will be prepared in line with MLA report guidelines and delivered in Microsoft Word format. </w:t>
      </w:r>
    </w:p>
    <w:p w14:paraId="2BDEE707"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In addition to MLA standard reports, the following will also be provided to MLA at the time of delivery of the Final report: </w:t>
      </w:r>
    </w:p>
    <w:p w14:paraId="2151C386"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1.</w:t>
      </w:r>
      <w:r w:rsidRPr="0085274E">
        <w:rPr>
          <w:rFonts w:ascii="Calibri" w:eastAsia="Aptos" w:hAnsi="Calibri" w:cs="Calibri"/>
          <w:kern w:val="2"/>
          <w:lang w:val="en-AU"/>
          <w14:ligatures w14:val="standardContextual"/>
        </w:rPr>
        <w:tab/>
        <w:t xml:space="preserve">a copy of all project data, including meta-data </w:t>
      </w:r>
    </w:p>
    <w:p w14:paraId="58C6A633"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MLA Milestone reports &amp; Final reports are to be written with the standard of 1 extra decimal place for least squared means, </w:t>
      </w:r>
      <w:proofErr w:type="gramStart"/>
      <w:r w:rsidRPr="0085274E">
        <w:rPr>
          <w:rFonts w:ascii="Calibri" w:eastAsia="Aptos" w:hAnsi="Calibri" w:cs="Calibri"/>
          <w:kern w:val="2"/>
          <w:lang w:val="en-AU"/>
          <w14:ligatures w14:val="standardContextual"/>
        </w:rPr>
        <w:t>than</w:t>
      </w:r>
      <w:proofErr w:type="gramEnd"/>
      <w:r w:rsidRPr="0085274E">
        <w:rPr>
          <w:rFonts w:ascii="Calibri" w:eastAsia="Aptos" w:hAnsi="Calibri" w:cs="Calibri"/>
          <w:kern w:val="2"/>
          <w:lang w:val="en-AU"/>
          <w14:ligatures w14:val="standardContextual"/>
        </w:rPr>
        <w:t xml:space="preserve"> the ‘breaks of the unit of measurement’. e.g. if weight is measured to ±1 kg report least squared means to XXX.X. Standard errors should be reported to one extra decimal place than the least squared mean e.g. </w:t>
      </w:r>
      <w:proofErr w:type="gramStart"/>
      <w:r w:rsidRPr="0085274E">
        <w:rPr>
          <w:rFonts w:ascii="Calibri" w:eastAsia="Aptos" w:hAnsi="Calibri" w:cs="Calibri"/>
          <w:kern w:val="2"/>
          <w:lang w:val="en-AU"/>
          <w14:ligatures w14:val="standardContextual"/>
        </w:rPr>
        <w:t>XX.XX.</w:t>
      </w:r>
      <w:proofErr w:type="gramEnd"/>
    </w:p>
    <w:p w14:paraId="57E2C70C"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b/>
          <w:bCs/>
        </w:rPr>
        <w:t>Timing:</w:t>
      </w:r>
    </w:p>
    <w:p w14:paraId="31FAED01"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Delivery timeline is a selection criterion at both stages of application assessment and speed to delivery outcomes for commercial industry will be viewed positively. </w:t>
      </w:r>
    </w:p>
    <w:p w14:paraId="02630A72"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 xml:space="preserve">Intellectual Property </w:t>
      </w:r>
    </w:p>
    <w:p w14:paraId="2C946B0B"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MLA will own all Reports (milestone and final) 100%. </w:t>
      </w:r>
    </w:p>
    <w:p w14:paraId="54DB3E3E"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Project IP will be negotiated.</w:t>
      </w:r>
    </w:p>
    <w:p w14:paraId="79EFB8AC"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lastRenderedPageBreak/>
        <w:t>Capital Requirements, Budget &amp; Justification:</w:t>
      </w:r>
    </w:p>
    <w:p w14:paraId="7C8C8AC1"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This project will be funded through the MLA Donor Company. Information and guidelines on the MLA Donor Company can be found on the </w:t>
      </w:r>
      <w:hyperlink r:id="rId30">
        <w:r w:rsidRPr="0085274E">
          <w:rPr>
            <w:rFonts w:ascii="Calibri" w:eastAsia="Aptos" w:hAnsi="Calibri" w:cs="Calibri"/>
            <w:color w:val="467886"/>
            <w:kern w:val="2"/>
            <w:u w:val="single"/>
            <w:lang w:val="en-AU"/>
            <w14:ligatures w14:val="standardContextual"/>
          </w:rPr>
          <w:t>MLA website</w:t>
        </w:r>
      </w:hyperlink>
      <w:r w:rsidRPr="0085274E">
        <w:rPr>
          <w:rFonts w:ascii="Calibri" w:eastAsia="Aptos" w:hAnsi="Calibri" w:cs="Calibri"/>
          <w:kern w:val="2"/>
          <w:lang w:val="en-AU"/>
          <w14:ligatures w14:val="standardContextual"/>
        </w:rPr>
        <w:t>.</w:t>
      </w:r>
    </w:p>
    <w:p w14:paraId="36B3FA16" w14:textId="77777777" w:rsidR="0085274E" w:rsidRPr="0085274E" w:rsidRDefault="0085274E" w:rsidP="0085274E">
      <w:pPr>
        <w:widowControl/>
        <w:autoSpaceDE/>
        <w:autoSpaceDN/>
        <w:spacing w:after="160" w:line="259" w:lineRule="auto"/>
        <w:rPr>
          <w:rFonts w:ascii="Calibri" w:eastAsia="Aptos" w:hAnsi="Calibri" w:cs="Calibri"/>
          <w:kern w:val="2"/>
          <w:lang w:val="en-AU"/>
          <w14:ligatures w14:val="standardContextual"/>
        </w:rPr>
      </w:pPr>
      <w:r w:rsidRPr="0085274E">
        <w:rPr>
          <w:rFonts w:ascii="Calibri" w:eastAsia="Aptos" w:hAnsi="Calibri" w:cs="Calibri"/>
          <w:kern w:val="2"/>
          <w:lang w:val="en-AU"/>
          <w14:ligatures w14:val="standardContextual"/>
        </w:rPr>
        <w:t xml:space="preserve">Per MLA Donor Company guidelines, applicants (individually or as a collective) will be expected to contribute 60% of the total project costs. </w:t>
      </w:r>
    </w:p>
    <w:p w14:paraId="318DEE17"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There is no set budget project, and value for money will be determined through the tender process. Quality of budget justification and value for money are both selection criteria. MLA encourages applicants to justify their budget as thoroughly as possible, and an excel spreadsheet should be attached to the application. Applicants should be detailed e.g. number of trips, mileage, meals, units used, rates, etc. in their justification. </w:t>
      </w:r>
    </w:p>
    <w:p w14:paraId="2CF3C8DD"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Collaborator declarations (from approved delegation levels) that all partners agree to methodology and budget justification, and payments are to be included in the application. </w:t>
      </w:r>
    </w:p>
    <w:p w14:paraId="1F6D9E54"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 Capital assets if critical for research must be depreciated using ATO approved straight lines methods, with capital buyback prices specified in the project statement of work. </w:t>
      </w:r>
    </w:p>
    <w:p w14:paraId="4B5FC066"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However, it would be advantageous for applicants to consider where existing infrastructure, equipment and/or sites could be used to support the project. This will be considered as part of the value for money criteria in assessing project applications</w:t>
      </w:r>
    </w:p>
    <w:p w14:paraId="3364F8A0"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Applicants should note this MLA Donor Company tender specification is for Co-investment, and hence budget justifications should reflect proportionate sharing of project capital and expenses relative to total cash and in-kind contributions for the true cost of the research. The maximum MLA can contribute is 40% of project capital and expenses. </w:t>
      </w:r>
    </w:p>
    <w:p w14:paraId="43A2D75C"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In addition to Capital, Fees and Expenses for the research program, the applicant should also budget for the following, and applicants should outline which elements will be provided ‘in-kind’ versus charged for in the budget. </w:t>
      </w:r>
    </w:p>
    <w:p w14:paraId="592CB7F7" w14:textId="77777777" w:rsidR="0085274E" w:rsidRPr="0085274E" w:rsidRDefault="0085274E" w:rsidP="0085274E">
      <w:pPr>
        <w:widowControl/>
        <w:numPr>
          <w:ilvl w:val="0"/>
          <w:numId w:val="16"/>
        </w:numPr>
        <w:autoSpaceDE/>
        <w:autoSpaceDN/>
        <w:spacing w:after="160" w:line="259" w:lineRule="auto"/>
        <w:ind w:left="714" w:hanging="357"/>
        <w:contextualSpacing/>
        <w:rPr>
          <w:rFonts w:ascii="Calibri" w:eastAsia="Times New Roman" w:hAnsi="Calibri" w:cs="Calibri"/>
        </w:rPr>
      </w:pPr>
      <w:r w:rsidRPr="0085274E">
        <w:rPr>
          <w:rFonts w:ascii="Calibri" w:eastAsia="Times New Roman" w:hAnsi="Calibri" w:cs="Calibri"/>
        </w:rPr>
        <w:t xml:space="preserve">Completion of MLA Grazing Study Protocol Template for each live animal trial to be signed by MLA, Research </w:t>
      </w:r>
      <w:proofErr w:type="spellStart"/>
      <w:r w:rsidRPr="0085274E">
        <w:rPr>
          <w:rFonts w:ascii="Calibri" w:eastAsia="Times New Roman" w:hAnsi="Calibri" w:cs="Calibri"/>
        </w:rPr>
        <w:t>Organisation</w:t>
      </w:r>
      <w:proofErr w:type="spellEnd"/>
      <w:r w:rsidRPr="0085274E">
        <w:rPr>
          <w:rFonts w:ascii="Calibri" w:eastAsia="Times New Roman" w:hAnsi="Calibri" w:cs="Calibri"/>
        </w:rPr>
        <w:t xml:space="preserve"> and Collaborating Grazing Property (Please email MLA for Copy of Protocol). </w:t>
      </w:r>
    </w:p>
    <w:p w14:paraId="239A6CE1"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Animal ethics preparation, submission, review and reporting requirements</w:t>
      </w:r>
    </w:p>
    <w:p w14:paraId="764FA7A9"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Face to Face initiation meeting at service provider site – 1 day </w:t>
      </w:r>
    </w:p>
    <w:p w14:paraId="68DFF9E0"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Face to Face completion meeting at service provider site – 1 day </w:t>
      </w:r>
    </w:p>
    <w:p w14:paraId="7381ED66"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Monthly Microsoft Teams catch-ups (2 hours) </w:t>
      </w:r>
    </w:p>
    <w:p w14:paraId="5A7D58E4"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Preparation time for relevant adoption and extension activities outlined in application</w:t>
      </w:r>
    </w:p>
    <w:p w14:paraId="15C7FFF8"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Presentation time for relevant adoption and extension meetings outlined in application </w:t>
      </w:r>
    </w:p>
    <w:p w14:paraId="34B3781B"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Travel expenses for relevant adoption and extension meetings outlined in the application </w:t>
      </w:r>
    </w:p>
    <w:p w14:paraId="64136153"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Preparation time for 2 domestic conferences  </w:t>
      </w:r>
    </w:p>
    <w:p w14:paraId="56898BDC"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Presentation time for 2 domestic conferences </w:t>
      </w:r>
    </w:p>
    <w:p w14:paraId="75C76789"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Travel expenses for 2 domestic conferences </w:t>
      </w:r>
    </w:p>
    <w:p w14:paraId="7DDBF331"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Journal article publication costs</w:t>
      </w:r>
    </w:p>
    <w:p w14:paraId="7A0DABE3"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Cost-benefit analysis </w:t>
      </w:r>
      <w:proofErr w:type="spellStart"/>
      <w:r w:rsidRPr="0085274E">
        <w:rPr>
          <w:rFonts w:ascii="Calibri" w:eastAsia="Times New Roman" w:hAnsi="Calibri" w:cs="Calibri"/>
        </w:rPr>
        <w:t>analysis</w:t>
      </w:r>
      <w:proofErr w:type="spellEnd"/>
      <w:r w:rsidRPr="0085274E">
        <w:rPr>
          <w:rFonts w:ascii="Calibri" w:eastAsia="Times New Roman" w:hAnsi="Calibri" w:cs="Calibri"/>
        </w:rPr>
        <w:t xml:space="preserve"> </w:t>
      </w:r>
    </w:p>
    <w:p w14:paraId="798824DD"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Verification of accurate data entry and evidence of verification provided to MLA prior to analysis and report writing</w:t>
      </w:r>
    </w:p>
    <w:p w14:paraId="76FB26CC" w14:textId="77777777" w:rsidR="0085274E" w:rsidRPr="0085274E" w:rsidRDefault="0085274E" w:rsidP="0085274E">
      <w:pPr>
        <w:widowControl/>
        <w:numPr>
          <w:ilvl w:val="0"/>
          <w:numId w:val="16"/>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Approval of statistical models by qualified personnel </w:t>
      </w:r>
    </w:p>
    <w:p w14:paraId="1C0C4B56" w14:textId="77777777" w:rsidR="0085274E" w:rsidRPr="0085274E" w:rsidRDefault="0085274E" w:rsidP="0085274E">
      <w:pPr>
        <w:widowControl/>
        <w:autoSpaceDE/>
        <w:autoSpaceDN/>
        <w:spacing w:after="120"/>
        <w:contextualSpacing/>
        <w:jc w:val="both"/>
        <w:rPr>
          <w:rFonts w:ascii="Calibri" w:eastAsia="Times New Roman" w:hAnsi="Calibri" w:cs="Calibri"/>
        </w:rPr>
      </w:pPr>
    </w:p>
    <w:p w14:paraId="1EB2D306"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b/>
          <w:bCs/>
        </w:rPr>
        <w:lastRenderedPageBreak/>
        <w:t>Confidentiality:</w:t>
      </w:r>
    </w:p>
    <w:p w14:paraId="4D564A2C" w14:textId="77777777" w:rsidR="0085274E" w:rsidRPr="0085274E" w:rsidRDefault="0085274E" w:rsidP="0085274E">
      <w:pPr>
        <w:widowControl/>
        <w:autoSpaceDE/>
        <w:autoSpaceDN/>
        <w:spacing w:after="120"/>
        <w:jc w:val="both"/>
        <w:rPr>
          <w:rFonts w:ascii="Calibri" w:eastAsia="Times New Roman" w:hAnsi="Calibri" w:cs="Calibri"/>
          <w:lang w:val="en-AU"/>
        </w:rPr>
      </w:pPr>
      <w:r w:rsidRPr="0085274E">
        <w:rPr>
          <w:rFonts w:ascii="Calibri" w:eastAsia="Times New Roman" w:hAnsi="Calibri" w:cs="Calibri"/>
        </w:rPr>
        <w:t>By submitting an expression of interest</w:t>
      </w:r>
      <w:r w:rsidRPr="0085274E">
        <w:rPr>
          <w:rFonts w:ascii="Calibri" w:eastAsia="Times New Roman" w:hAnsi="Calibri" w:cs="Calibri"/>
          <w:lang w:val="en-AU"/>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02684E48"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Conflict of interest:</w:t>
      </w:r>
    </w:p>
    <w:p w14:paraId="768FE0E4"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Applicants, research teams or subcontractors with any potential conflicts of interest with Meat &amp; Livestock Australia, or the Australian Lot Feeders’ Association, should thoroughly outline these in </w:t>
      </w:r>
      <w:bookmarkStart w:id="0" w:name="_Hlk147750271"/>
      <w:r w:rsidRPr="0085274E">
        <w:rPr>
          <w:rFonts w:ascii="Calibri" w:eastAsia="Times New Roman" w:hAnsi="Calibri" w:cs="Calibri"/>
        </w:rPr>
        <w:t xml:space="preserve">SECTION 6 – CORPORATE GOVERNANCE DISCLOSURES ANNEXURE </w:t>
      </w:r>
      <w:bookmarkEnd w:id="0"/>
      <w:r w:rsidRPr="0085274E">
        <w:rPr>
          <w:rFonts w:ascii="Calibri" w:eastAsia="Times New Roman" w:hAnsi="Calibri" w:cs="Calibri"/>
        </w:rPr>
        <w:t>of the tender application including how they propose to manage them, if applicable.</w:t>
      </w:r>
    </w:p>
    <w:p w14:paraId="08B388A4"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Process:</w:t>
      </w:r>
    </w:p>
    <w:p w14:paraId="6A8D9EB8"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For your application to be </w:t>
      </w:r>
      <w:r w:rsidRPr="0085274E">
        <w:rPr>
          <w:rFonts w:ascii="Calibri" w:eastAsia="Times New Roman" w:hAnsi="Calibri" w:cs="Calibri"/>
          <w:b/>
          <w:bCs/>
          <w:u w:val="single"/>
        </w:rPr>
        <w:t>eligible for assessment</w:t>
      </w:r>
      <w:r w:rsidRPr="0085274E">
        <w:rPr>
          <w:rFonts w:ascii="Calibri" w:eastAsia="Times New Roman" w:hAnsi="Calibri" w:cs="Calibri"/>
        </w:rPr>
        <w:t xml:space="preserve"> please complete and submit: </w:t>
      </w:r>
    </w:p>
    <w:p w14:paraId="560ED9F3" w14:textId="77777777" w:rsidR="0085274E" w:rsidRPr="0085274E" w:rsidRDefault="0085274E" w:rsidP="0085274E">
      <w:pPr>
        <w:widowControl/>
        <w:autoSpaceDE/>
        <w:autoSpaceDN/>
        <w:spacing w:after="120"/>
        <w:rPr>
          <w:rFonts w:ascii="Calibri" w:eastAsia="Times New Roman" w:hAnsi="Calibri" w:cs="Calibri"/>
        </w:rPr>
      </w:pPr>
      <w:r w:rsidRPr="0085274E">
        <w:rPr>
          <w:rFonts w:ascii="Calibri" w:eastAsia="Times New Roman" w:hAnsi="Calibri" w:cs="Calibri"/>
        </w:rPr>
        <w:t xml:space="preserve">Section 2 of Request for Tender </w:t>
      </w:r>
      <w:proofErr w:type="gramStart"/>
      <w:r w:rsidRPr="0085274E">
        <w:rPr>
          <w:rFonts w:ascii="Calibri" w:eastAsia="Times New Roman" w:hAnsi="Calibri" w:cs="Calibri"/>
        </w:rPr>
        <w:t>including;</w:t>
      </w:r>
      <w:proofErr w:type="gramEnd"/>
    </w:p>
    <w:p w14:paraId="12CC28B4" w14:textId="77777777" w:rsidR="0085274E" w:rsidRPr="0085274E" w:rsidRDefault="0085274E" w:rsidP="0085274E">
      <w:pPr>
        <w:widowControl/>
        <w:numPr>
          <w:ilvl w:val="1"/>
          <w:numId w:val="18"/>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1.1. Details of tenderer</w:t>
      </w:r>
    </w:p>
    <w:p w14:paraId="3D424AAC" w14:textId="77777777" w:rsidR="0085274E" w:rsidRPr="0085274E" w:rsidRDefault="0085274E" w:rsidP="0085274E">
      <w:pPr>
        <w:widowControl/>
        <w:numPr>
          <w:ilvl w:val="1"/>
          <w:numId w:val="18"/>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1.3 Proposed subcontractors and Suppliers</w:t>
      </w:r>
    </w:p>
    <w:p w14:paraId="333774B0" w14:textId="77777777" w:rsidR="0085274E" w:rsidRPr="0085274E" w:rsidRDefault="0085274E" w:rsidP="0085274E">
      <w:pPr>
        <w:widowControl/>
        <w:numPr>
          <w:ilvl w:val="1"/>
          <w:numId w:val="18"/>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1.4 Insurance</w:t>
      </w:r>
    </w:p>
    <w:p w14:paraId="7184535C" w14:textId="77777777" w:rsidR="0085274E" w:rsidRPr="0085274E" w:rsidRDefault="0085274E" w:rsidP="0085274E">
      <w:pPr>
        <w:widowControl/>
        <w:numPr>
          <w:ilvl w:val="1"/>
          <w:numId w:val="18"/>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1.5 Corporate Governance</w:t>
      </w:r>
    </w:p>
    <w:p w14:paraId="7C7EDEF0" w14:textId="77777777" w:rsidR="0085274E" w:rsidRPr="0085274E" w:rsidRDefault="0085274E" w:rsidP="0085274E">
      <w:pPr>
        <w:widowControl/>
        <w:numPr>
          <w:ilvl w:val="1"/>
          <w:numId w:val="18"/>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 xml:space="preserve">1.6 References for both tenderer and subcontractors </w:t>
      </w:r>
    </w:p>
    <w:p w14:paraId="2A3B9A65" w14:textId="77777777" w:rsidR="0085274E" w:rsidRPr="0085274E" w:rsidRDefault="0085274E" w:rsidP="0085274E">
      <w:pPr>
        <w:widowControl/>
        <w:autoSpaceDE/>
        <w:autoSpaceDN/>
        <w:spacing w:after="120"/>
        <w:ind w:left="709"/>
        <w:contextualSpacing/>
        <w:jc w:val="both"/>
        <w:rPr>
          <w:rFonts w:ascii="Calibri" w:eastAsia="Times New Roman" w:hAnsi="Calibri" w:cs="Calibri"/>
        </w:rPr>
      </w:pPr>
    </w:p>
    <w:p w14:paraId="4B9EDC3F"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Section 3 of Request for Tender </w:t>
      </w:r>
      <w:proofErr w:type="gramStart"/>
      <w:r w:rsidRPr="0085274E">
        <w:rPr>
          <w:rFonts w:ascii="Calibri" w:eastAsia="Times New Roman" w:hAnsi="Calibri" w:cs="Calibri"/>
        </w:rPr>
        <w:t>including;</w:t>
      </w:r>
      <w:proofErr w:type="gramEnd"/>
    </w:p>
    <w:p w14:paraId="287448A3" w14:textId="77777777" w:rsidR="0085274E" w:rsidRPr="0085274E" w:rsidRDefault="0085274E" w:rsidP="0085274E">
      <w:pPr>
        <w:widowControl/>
        <w:numPr>
          <w:ilvl w:val="1"/>
          <w:numId w:val="19"/>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The relevant MLA Application form obtained from MLA website (note applications in non-standard format will not be accepted).</w:t>
      </w:r>
    </w:p>
    <w:p w14:paraId="10135056" w14:textId="77777777" w:rsidR="0085274E" w:rsidRPr="0085274E" w:rsidRDefault="0085274E" w:rsidP="0085274E">
      <w:pPr>
        <w:widowControl/>
        <w:numPr>
          <w:ilvl w:val="1"/>
          <w:numId w:val="19"/>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Appendix 1. Subcontractor/collaborator organization declaration.</w:t>
      </w:r>
    </w:p>
    <w:p w14:paraId="4FFDB2C8" w14:textId="77777777" w:rsidR="0085274E" w:rsidRPr="0085274E" w:rsidRDefault="0085274E" w:rsidP="0085274E">
      <w:pPr>
        <w:widowControl/>
        <w:numPr>
          <w:ilvl w:val="1"/>
          <w:numId w:val="19"/>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 xml:space="preserve">Attachment – Summary of research team qualifications (tenderer and subcontractors), on-time delivery track record, publications/commercialization outcomes in last 5 years.  </w:t>
      </w:r>
    </w:p>
    <w:p w14:paraId="52C07DB1" w14:textId="77777777" w:rsidR="0085274E" w:rsidRPr="0085274E" w:rsidRDefault="0085274E" w:rsidP="0085274E">
      <w:pPr>
        <w:widowControl/>
        <w:numPr>
          <w:ilvl w:val="1"/>
          <w:numId w:val="19"/>
        </w:numPr>
        <w:autoSpaceDE/>
        <w:autoSpaceDN/>
        <w:spacing w:after="120" w:line="259" w:lineRule="auto"/>
        <w:ind w:left="709"/>
        <w:contextualSpacing/>
        <w:jc w:val="both"/>
        <w:rPr>
          <w:rFonts w:ascii="Calibri" w:eastAsia="Times New Roman" w:hAnsi="Calibri" w:cs="Calibri"/>
        </w:rPr>
      </w:pPr>
      <w:r w:rsidRPr="0085274E">
        <w:rPr>
          <w:rFonts w:ascii="Calibri" w:eastAsia="Times New Roman" w:hAnsi="Calibri" w:cs="Calibri"/>
        </w:rPr>
        <w:t>Attachment – Microsoft Excel File of your Budget justification.</w:t>
      </w:r>
    </w:p>
    <w:p w14:paraId="3DA2E3BD" w14:textId="77777777" w:rsidR="0085274E" w:rsidRPr="0085274E" w:rsidRDefault="0085274E" w:rsidP="0085274E">
      <w:pPr>
        <w:widowControl/>
        <w:autoSpaceDE/>
        <w:autoSpaceDN/>
        <w:spacing w:after="120"/>
        <w:ind w:left="709"/>
        <w:contextualSpacing/>
        <w:jc w:val="both"/>
        <w:rPr>
          <w:rFonts w:ascii="Calibri" w:eastAsia="Times New Roman" w:hAnsi="Calibri" w:cs="Calibri"/>
        </w:rPr>
      </w:pPr>
    </w:p>
    <w:p w14:paraId="2D07ADD7"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Section 4 of the Request for Tender: </w:t>
      </w:r>
    </w:p>
    <w:p w14:paraId="1AA4E554" w14:textId="77777777" w:rsidR="0085274E" w:rsidRPr="0085274E" w:rsidRDefault="0085274E" w:rsidP="0085274E">
      <w:pPr>
        <w:widowControl/>
        <w:numPr>
          <w:ilvl w:val="0"/>
          <w:numId w:val="21"/>
        </w:numPr>
        <w:autoSpaceDE/>
        <w:autoSpaceDN/>
        <w:spacing w:after="120" w:line="259" w:lineRule="auto"/>
        <w:contextualSpacing/>
        <w:rPr>
          <w:rFonts w:ascii="Calibri" w:eastAsia="Times New Roman" w:hAnsi="Calibri" w:cs="Calibri"/>
        </w:rPr>
      </w:pPr>
      <w:r w:rsidRPr="0085274E">
        <w:rPr>
          <w:rFonts w:ascii="Calibri" w:eastAsia="Times New Roman" w:hAnsi="Calibri" w:cs="Calibri"/>
        </w:rPr>
        <w:t>Confirmation, if successful, the tenderer will enter into an agreement with MLA on the terms set out in Section 4 or on any previously agreed umbrella terms.</w:t>
      </w:r>
    </w:p>
    <w:p w14:paraId="42FE8149" w14:textId="77777777" w:rsidR="0085274E" w:rsidRPr="0085274E" w:rsidRDefault="0085274E" w:rsidP="0085274E">
      <w:pPr>
        <w:widowControl/>
        <w:autoSpaceDE/>
        <w:autoSpaceDN/>
        <w:spacing w:after="120"/>
        <w:ind w:left="720"/>
        <w:contextualSpacing/>
        <w:rPr>
          <w:rFonts w:ascii="Calibri" w:eastAsia="Times New Roman" w:hAnsi="Calibri" w:cs="Calibri"/>
        </w:rPr>
      </w:pPr>
    </w:p>
    <w:p w14:paraId="38B2A915" w14:textId="77777777" w:rsidR="0085274E" w:rsidRPr="0085274E" w:rsidRDefault="0085274E" w:rsidP="0085274E">
      <w:pPr>
        <w:widowControl/>
        <w:autoSpaceDE/>
        <w:autoSpaceDN/>
        <w:spacing w:after="120"/>
        <w:rPr>
          <w:rFonts w:ascii="Calibri" w:eastAsia="Times New Roman" w:hAnsi="Calibri" w:cs="Calibri"/>
        </w:rPr>
      </w:pPr>
      <w:r w:rsidRPr="0085274E">
        <w:rPr>
          <w:rFonts w:ascii="Calibri" w:eastAsia="Times New Roman" w:hAnsi="Calibri" w:cs="Calibri"/>
        </w:rPr>
        <w:t xml:space="preserve">Section 5 of Request for Tender </w:t>
      </w:r>
    </w:p>
    <w:p w14:paraId="390D631F" w14:textId="77777777" w:rsidR="0085274E" w:rsidRPr="0085274E" w:rsidRDefault="0085274E" w:rsidP="0085274E">
      <w:pPr>
        <w:widowControl/>
        <w:numPr>
          <w:ilvl w:val="0"/>
          <w:numId w:val="20"/>
        </w:numPr>
        <w:autoSpaceDE/>
        <w:autoSpaceDN/>
        <w:spacing w:after="120" w:line="259" w:lineRule="auto"/>
        <w:contextualSpacing/>
        <w:rPr>
          <w:rFonts w:ascii="Calibri" w:eastAsia="Times New Roman" w:hAnsi="Calibri" w:cs="Calibri"/>
        </w:rPr>
      </w:pPr>
      <w:r w:rsidRPr="0085274E">
        <w:rPr>
          <w:rFonts w:ascii="Calibri" w:eastAsia="Times New Roman" w:hAnsi="Calibri" w:cs="Calibri"/>
        </w:rPr>
        <w:t xml:space="preserve"> Signed Declaration witnessed by JP or Solicitor. </w:t>
      </w:r>
    </w:p>
    <w:p w14:paraId="51A06398" w14:textId="77777777" w:rsidR="0085274E" w:rsidRPr="0085274E" w:rsidRDefault="0085274E" w:rsidP="0085274E">
      <w:pPr>
        <w:widowControl/>
        <w:autoSpaceDE/>
        <w:autoSpaceDN/>
        <w:spacing w:after="120"/>
        <w:ind w:left="720"/>
        <w:contextualSpacing/>
        <w:rPr>
          <w:rFonts w:ascii="Calibri" w:eastAsia="Times New Roman" w:hAnsi="Calibri" w:cs="Calibri"/>
        </w:rPr>
      </w:pPr>
    </w:p>
    <w:p w14:paraId="11199510"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Section 6 of Request for Tender </w:t>
      </w:r>
    </w:p>
    <w:p w14:paraId="1D784E4C" w14:textId="77777777" w:rsidR="0085274E" w:rsidRPr="0085274E" w:rsidRDefault="0085274E" w:rsidP="0085274E">
      <w:pPr>
        <w:widowControl/>
        <w:numPr>
          <w:ilvl w:val="0"/>
          <w:numId w:val="20"/>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 Corporate Governance Disclosures Annexure. </w:t>
      </w:r>
    </w:p>
    <w:p w14:paraId="2B607807" w14:textId="77777777" w:rsidR="0085274E" w:rsidRPr="0085274E" w:rsidRDefault="0085274E" w:rsidP="0085274E">
      <w:pPr>
        <w:widowControl/>
        <w:autoSpaceDE/>
        <w:autoSpaceDN/>
        <w:spacing w:after="120"/>
        <w:ind w:left="720"/>
        <w:contextualSpacing/>
        <w:jc w:val="both"/>
        <w:rPr>
          <w:rFonts w:ascii="Calibri" w:eastAsia="Times New Roman" w:hAnsi="Calibri" w:cs="Calibri"/>
        </w:rPr>
      </w:pPr>
    </w:p>
    <w:p w14:paraId="2EE963C9"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Section 7 of Request for Tender </w:t>
      </w:r>
    </w:p>
    <w:p w14:paraId="4AA5D52F" w14:textId="77777777" w:rsidR="0085274E" w:rsidRPr="0085274E" w:rsidRDefault="0085274E" w:rsidP="0085274E">
      <w:pPr>
        <w:widowControl/>
        <w:numPr>
          <w:ilvl w:val="0"/>
          <w:numId w:val="20"/>
        </w:numPr>
        <w:autoSpaceDE/>
        <w:autoSpaceDN/>
        <w:spacing w:after="120" w:line="259" w:lineRule="auto"/>
        <w:contextualSpacing/>
        <w:jc w:val="both"/>
        <w:rPr>
          <w:rFonts w:ascii="Calibri" w:eastAsia="Times New Roman" w:hAnsi="Calibri" w:cs="Calibri"/>
        </w:rPr>
      </w:pPr>
      <w:r w:rsidRPr="0085274E">
        <w:rPr>
          <w:rFonts w:ascii="Calibri" w:eastAsia="Times New Roman" w:hAnsi="Calibri" w:cs="Calibri"/>
        </w:rPr>
        <w:t xml:space="preserve">MLA modern slavery </w:t>
      </w:r>
      <w:proofErr w:type="spellStart"/>
      <w:r w:rsidRPr="0085274E">
        <w:rPr>
          <w:rFonts w:ascii="Calibri" w:eastAsia="Times New Roman" w:hAnsi="Calibri" w:cs="Calibri"/>
        </w:rPr>
        <w:t>Questionaire</w:t>
      </w:r>
      <w:proofErr w:type="spellEnd"/>
      <w:r w:rsidRPr="0085274E">
        <w:rPr>
          <w:rFonts w:ascii="Calibri" w:eastAsia="Times New Roman" w:hAnsi="Calibri" w:cs="Calibri"/>
        </w:rPr>
        <w:t xml:space="preserve">. </w:t>
      </w:r>
    </w:p>
    <w:p w14:paraId="56F04AA2" w14:textId="77777777" w:rsidR="0085274E" w:rsidRPr="0085274E" w:rsidRDefault="0085274E" w:rsidP="0085274E">
      <w:pPr>
        <w:widowControl/>
        <w:autoSpaceDE/>
        <w:autoSpaceDN/>
        <w:spacing w:after="120"/>
        <w:ind w:left="720"/>
        <w:contextualSpacing/>
        <w:jc w:val="both"/>
        <w:rPr>
          <w:rFonts w:ascii="Calibri" w:eastAsia="Times New Roman" w:hAnsi="Calibri" w:cs="Calibri"/>
        </w:rPr>
      </w:pPr>
    </w:p>
    <w:p w14:paraId="5B6C0B88"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Applicants submit a Stage 1 application, utilizing the MLA Preliminary Application form (see below), addressing the tender specification. Proposals will be scored against the selection criterion set out in this tender specification. MLA will acknowledge receipt of each application. Applicants will be advised </w:t>
      </w:r>
      <w:r w:rsidRPr="0085274E">
        <w:rPr>
          <w:rFonts w:ascii="Calibri" w:eastAsia="Times New Roman" w:hAnsi="Calibri" w:cs="Calibri"/>
        </w:rPr>
        <w:lastRenderedPageBreak/>
        <w:t xml:space="preserve">in writing of the success or failure of their application with feedback relative to the Selection criteria. No further correspondence will be entered into after this feedback is provided by MLA.  </w:t>
      </w:r>
    </w:p>
    <w:p w14:paraId="5B0342B6"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If an applicant is successful in Stage 1, they will progress to Stage 2 application process. MLA will then request a completed statement of work including MLA Grazing Study Protocol, and revised budget justification based on any Stage 1 feedback. </w:t>
      </w:r>
    </w:p>
    <w:p w14:paraId="272325F2" w14:textId="77777777" w:rsidR="0085274E" w:rsidRPr="0085274E" w:rsidRDefault="0085274E" w:rsidP="0085274E">
      <w:pPr>
        <w:widowControl/>
        <w:autoSpaceDE/>
        <w:autoSpaceDN/>
        <w:spacing w:after="120"/>
        <w:jc w:val="both"/>
        <w:rPr>
          <w:rFonts w:ascii="Calibri" w:eastAsia="Times New Roman" w:hAnsi="Calibri" w:cs="Calibri"/>
          <w:color w:val="0000FF"/>
          <w:u w:val="single"/>
        </w:rPr>
      </w:pPr>
      <w:r w:rsidRPr="0085274E">
        <w:rPr>
          <w:rFonts w:ascii="Calibri" w:eastAsia="Times New Roman" w:hAnsi="Calibri" w:cs="Calibri"/>
        </w:rPr>
        <w:t xml:space="preserve">Once a Stage 2 statement of work and MLA Grazing Study Protocol,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31" w:history="1">
        <w:r w:rsidRPr="0085274E">
          <w:rPr>
            <w:rFonts w:ascii="Calibri" w:eastAsia="Times New Roman" w:hAnsi="Calibri" w:cs="Calibri"/>
            <w:color w:val="0000FF"/>
            <w:u w:val="single"/>
          </w:rPr>
          <w:t>https://www.mla.com.au/about-mla/mla-agreements/http://www.mla.com.au/mla-agreements</w:t>
        </w:r>
      </w:hyperlink>
    </w:p>
    <w:p w14:paraId="0A7388FD"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The total approval and contracting process may take 2 to 5 months dependent on project value. </w:t>
      </w:r>
    </w:p>
    <w:p w14:paraId="0D5AFDBF"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This project will utilize MLA Donor Company funding.</w:t>
      </w:r>
    </w:p>
    <w:p w14:paraId="76C545D3" w14:textId="77777777" w:rsidR="0085274E" w:rsidRPr="0085274E" w:rsidRDefault="0085274E" w:rsidP="0085274E">
      <w:pPr>
        <w:widowControl/>
        <w:adjustRightInd w:val="0"/>
        <w:spacing w:after="120"/>
        <w:rPr>
          <w:rFonts w:ascii="Calibri" w:eastAsia="Times New Roman" w:hAnsi="Calibri" w:cs="Calibri"/>
          <w:color w:val="000000"/>
          <w:lang w:val="en-AU"/>
        </w:rPr>
      </w:pPr>
      <w:r w:rsidRPr="0085274E">
        <w:rPr>
          <w:rFonts w:ascii="Calibri" w:eastAsia="Times New Roman" w:hAnsi="Calibri" w:cs="Calibri"/>
          <w:color w:val="000000"/>
          <w:lang w:val="en-AU"/>
        </w:rPr>
        <w:t>Go to</w:t>
      </w:r>
      <w:r w:rsidRPr="0085274E">
        <w:rPr>
          <w:rFonts w:ascii="Aptos" w:eastAsia="Aptos" w:hAnsi="Aptos" w:cs="Times New Roman"/>
          <w:kern w:val="2"/>
          <w:lang w:val="en-AU"/>
          <w14:ligatures w14:val="standardContextual"/>
        </w:rPr>
        <w:t xml:space="preserve"> </w:t>
      </w:r>
      <w:hyperlink r:id="rId32" w:history="1">
        <w:r w:rsidRPr="0085274E">
          <w:rPr>
            <w:rFonts w:ascii="Aptos" w:eastAsia="Aptos" w:hAnsi="Aptos" w:cs="Times New Roman"/>
            <w:color w:val="0000FF"/>
            <w:kern w:val="2"/>
            <w:u w:val="single"/>
            <w:lang w:val="en-AU"/>
            <w14:ligatures w14:val="standardContextual"/>
          </w:rPr>
          <w:t>Applying for MLA project funding | Meat &amp; Livestock Australia</w:t>
        </w:r>
      </w:hyperlink>
      <w:r w:rsidRPr="0085274E">
        <w:rPr>
          <w:rFonts w:ascii="Calibri" w:eastAsia="Times New Roman" w:hAnsi="Calibri" w:cs="Calibri"/>
          <w:color w:val="000000"/>
          <w:lang w:val="en-AU"/>
        </w:rPr>
        <w:t xml:space="preserve">, then navigate to the correct application form.   </w:t>
      </w:r>
    </w:p>
    <w:p w14:paraId="0914ADC3" w14:textId="77777777" w:rsidR="0085274E" w:rsidRPr="0085274E" w:rsidRDefault="0085274E" w:rsidP="0085274E">
      <w:pPr>
        <w:widowControl/>
        <w:autoSpaceDE/>
        <w:autoSpaceDN/>
        <w:spacing w:after="120"/>
        <w:jc w:val="both"/>
        <w:rPr>
          <w:rFonts w:ascii="Calibri" w:eastAsia="Times New Roman" w:hAnsi="Calibri" w:cs="Calibri"/>
          <w:b/>
          <w:bCs/>
        </w:rPr>
      </w:pPr>
    </w:p>
    <w:p w14:paraId="795AB9EC"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 xml:space="preserve">Tender Addendums </w:t>
      </w:r>
    </w:p>
    <w:p w14:paraId="289B99C2" w14:textId="77777777" w:rsidR="0085274E" w:rsidRPr="0085274E" w:rsidRDefault="0085274E" w:rsidP="0085274E">
      <w:pPr>
        <w:widowControl/>
        <w:autoSpaceDE/>
        <w:autoSpaceDN/>
        <w:spacing w:after="120"/>
        <w:rPr>
          <w:rFonts w:ascii="Calibri" w:eastAsia="Times New Roman" w:hAnsi="Calibri" w:cs="Calibri"/>
          <w:b/>
          <w:bCs/>
        </w:rPr>
      </w:pPr>
      <w:r w:rsidRPr="0085274E">
        <w:rPr>
          <w:rFonts w:ascii="Calibri" w:eastAsia="Times New Roman" w:hAnsi="Calibri" w:cs="Calibri"/>
        </w:rPr>
        <w:t>Tender addendums will be uploaded to</w:t>
      </w:r>
      <w:r w:rsidRPr="0085274E">
        <w:rPr>
          <w:rFonts w:ascii="Calibri" w:eastAsia="Times New Roman" w:hAnsi="Calibri" w:cs="Calibri"/>
          <w:b/>
          <w:bCs/>
        </w:rPr>
        <w:t xml:space="preserve"> </w:t>
      </w:r>
      <w:hyperlink r:id="rId33" w:history="1">
        <w:r w:rsidRPr="0085274E">
          <w:rPr>
            <w:rFonts w:ascii="Calibri" w:eastAsia="Times New Roman" w:hAnsi="Calibri" w:cs="Calibri"/>
            <w:b/>
            <w:bCs/>
            <w:color w:val="0000FF"/>
            <w:u w:val="single"/>
          </w:rPr>
          <w:t>https://www.mla.com.au/research-and-development/funding-opportunities/industry-researchers/current-tenders/</w:t>
        </w:r>
      </w:hyperlink>
    </w:p>
    <w:p w14:paraId="7466673D" w14:textId="77777777" w:rsidR="0085274E" w:rsidRPr="0085274E" w:rsidRDefault="0085274E" w:rsidP="0085274E">
      <w:pPr>
        <w:widowControl/>
        <w:autoSpaceDE/>
        <w:autoSpaceDN/>
        <w:spacing w:after="120"/>
        <w:rPr>
          <w:rFonts w:ascii="Calibri" w:eastAsia="Times New Roman" w:hAnsi="Calibri" w:cs="Calibri"/>
        </w:rPr>
      </w:pPr>
      <w:r w:rsidRPr="0085274E">
        <w:rPr>
          <w:rFonts w:ascii="Calibri" w:eastAsia="Times New Roman" w:hAnsi="Calibri" w:cs="Calibri"/>
        </w:rPr>
        <w:t xml:space="preserve">Applicants should check this website regularly for addendum updates. </w:t>
      </w:r>
    </w:p>
    <w:p w14:paraId="17937F1B" w14:textId="77777777" w:rsidR="0085274E" w:rsidRPr="0085274E" w:rsidRDefault="0085274E" w:rsidP="0085274E">
      <w:pPr>
        <w:widowControl/>
        <w:autoSpaceDE/>
        <w:autoSpaceDN/>
        <w:spacing w:after="120"/>
        <w:rPr>
          <w:rFonts w:ascii="Calibri" w:eastAsia="Times New Roman" w:hAnsi="Calibri" w:cs="Calibri"/>
        </w:rPr>
      </w:pPr>
    </w:p>
    <w:p w14:paraId="107FF0AC"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Selection criteria:</w:t>
      </w:r>
    </w:p>
    <w:p w14:paraId="1740C35D" w14:textId="77777777" w:rsidR="0085274E" w:rsidRPr="0085274E" w:rsidRDefault="0085274E" w:rsidP="0085274E">
      <w:pPr>
        <w:widowControl/>
        <w:autoSpaceDE/>
        <w:autoSpaceDN/>
        <w:spacing w:after="120"/>
        <w:jc w:val="both"/>
        <w:rPr>
          <w:rFonts w:ascii="Calibri" w:eastAsia="Times New Roman" w:hAnsi="Calibri" w:cs="Calibri"/>
          <w:lang w:val="en-AU"/>
        </w:rPr>
      </w:pPr>
      <w:r w:rsidRPr="0085274E">
        <w:rPr>
          <w:rFonts w:ascii="Calibri" w:eastAsia="Times New Roman" w:hAnsi="Calibri" w:cs="Calibri"/>
        </w:rPr>
        <w:t xml:space="preserve">Stage 1 - MLA applications will be reviewed by Meat &amp; Livestock Australia, and selection will be </w:t>
      </w:r>
      <w:r w:rsidRPr="0085274E">
        <w:rPr>
          <w:rFonts w:ascii="Calibri" w:eastAsia="Times New Roman" w:hAnsi="Calibri" w:cs="Calibri"/>
          <w:lang w:val="en-AU"/>
        </w:rPr>
        <w:t>based on assessment against the following criteria:</w:t>
      </w:r>
    </w:p>
    <w:tbl>
      <w:tblPr>
        <w:tblStyle w:val="TableGrid1"/>
        <w:tblW w:w="0" w:type="auto"/>
        <w:tblLook w:val="04A0" w:firstRow="1" w:lastRow="0" w:firstColumn="1" w:lastColumn="0" w:noHBand="0" w:noVBand="1"/>
      </w:tblPr>
      <w:tblGrid>
        <w:gridCol w:w="9016"/>
      </w:tblGrid>
      <w:tr w:rsidR="0085274E" w:rsidRPr="0085274E" w14:paraId="78DCD5F4" w14:textId="77777777" w:rsidTr="00EF61DA">
        <w:tc>
          <w:tcPr>
            <w:tcW w:w="9016" w:type="dxa"/>
          </w:tcPr>
          <w:p w14:paraId="2A938833" w14:textId="77777777" w:rsidR="0085274E" w:rsidRPr="0085274E" w:rsidRDefault="0085274E" w:rsidP="0085274E">
            <w:pPr>
              <w:jc w:val="center"/>
              <w:rPr>
                <w:rFonts w:ascii="Calibri" w:eastAsia="Times New Roman" w:hAnsi="Calibri" w:cs="Calibri"/>
              </w:rPr>
            </w:pPr>
            <w:r w:rsidRPr="0085274E">
              <w:rPr>
                <w:rFonts w:ascii="Calibri" w:eastAsia="Times New Roman" w:hAnsi="Calibri" w:cs="Calibri"/>
              </w:rPr>
              <w:t xml:space="preserve">Selection Criteria </w:t>
            </w:r>
          </w:p>
        </w:tc>
      </w:tr>
      <w:tr w:rsidR="0085274E" w:rsidRPr="0085274E" w14:paraId="313E3CB3" w14:textId="77777777" w:rsidTr="00EF61DA">
        <w:tc>
          <w:tcPr>
            <w:tcW w:w="9016" w:type="dxa"/>
          </w:tcPr>
          <w:p w14:paraId="4B08F224" w14:textId="77777777" w:rsidR="0085274E" w:rsidRPr="0085274E" w:rsidRDefault="0085274E" w:rsidP="0085274E">
            <w:pPr>
              <w:jc w:val="both"/>
              <w:rPr>
                <w:rFonts w:ascii="Calibri" w:eastAsia="Times New Roman" w:hAnsi="Calibri" w:cs="Calibri"/>
              </w:rPr>
            </w:pPr>
            <w:r w:rsidRPr="0085274E">
              <w:rPr>
                <w:rFonts w:ascii="Calibri" w:eastAsia="Times New Roman" w:hAnsi="Calibri" w:cs="Calibri"/>
              </w:rPr>
              <w:t xml:space="preserve">Collaborator declarations (from approved delegation levels) that all partners agree to methodology and budget justification in the application.  </w:t>
            </w:r>
          </w:p>
        </w:tc>
      </w:tr>
      <w:tr w:rsidR="0085274E" w:rsidRPr="0085274E" w14:paraId="3ACA5F85" w14:textId="77777777" w:rsidTr="00EF61DA">
        <w:tc>
          <w:tcPr>
            <w:tcW w:w="9016" w:type="dxa"/>
          </w:tcPr>
          <w:p w14:paraId="3BAB6EE7" w14:textId="77777777" w:rsidR="0085274E" w:rsidRPr="0085274E" w:rsidRDefault="0085274E" w:rsidP="0085274E">
            <w:pPr>
              <w:jc w:val="both"/>
              <w:rPr>
                <w:rFonts w:ascii="Calibri" w:eastAsia="Times New Roman" w:hAnsi="Calibri" w:cs="Calibri"/>
              </w:rPr>
            </w:pPr>
            <w:r w:rsidRPr="0085274E">
              <w:rPr>
                <w:rFonts w:ascii="Calibri" w:eastAsia="Times New Roman" w:hAnsi="Calibri" w:cs="Calibri"/>
              </w:rPr>
              <w:t xml:space="preserve">Quality of project design and methods to achieve project objectives including adequate partners, resourcing, facilities and expertise to facilitate proposed R&amp;D. </w:t>
            </w:r>
          </w:p>
        </w:tc>
      </w:tr>
      <w:tr w:rsidR="0085274E" w:rsidRPr="0085274E" w14:paraId="47485CF8" w14:textId="77777777" w:rsidTr="00EF61DA">
        <w:tc>
          <w:tcPr>
            <w:tcW w:w="9016" w:type="dxa"/>
          </w:tcPr>
          <w:p w14:paraId="00BF55B9" w14:textId="77777777" w:rsidR="0085274E" w:rsidRPr="0085274E" w:rsidRDefault="0085274E" w:rsidP="0085274E">
            <w:pPr>
              <w:jc w:val="both"/>
              <w:rPr>
                <w:rFonts w:ascii="Calibri" w:eastAsia="Times New Roman" w:hAnsi="Calibri" w:cs="Calibri"/>
              </w:rPr>
            </w:pPr>
            <w:r w:rsidRPr="0085274E">
              <w:rPr>
                <w:rFonts w:ascii="Calibri" w:eastAsia="Times New Roman" w:hAnsi="Calibri" w:cs="Calibri"/>
              </w:rPr>
              <w:t xml:space="preserve">On-time delivery track record, research publications/commercialization outcomes in last 5 years of project team. References for tender applicant and subcontractors of the last 3 agreements </w:t>
            </w:r>
            <w:proofErr w:type="gramStart"/>
            <w:r w:rsidRPr="0085274E">
              <w:rPr>
                <w:rFonts w:ascii="Calibri" w:eastAsia="Times New Roman" w:hAnsi="Calibri" w:cs="Calibri"/>
              </w:rPr>
              <w:t>entered into</w:t>
            </w:r>
            <w:proofErr w:type="gramEnd"/>
            <w:r w:rsidRPr="0085274E">
              <w:rPr>
                <w:rFonts w:ascii="Calibri" w:eastAsia="Times New Roman" w:hAnsi="Calibri" w:cs="Calibri"/>
              </w:rPr>
              <w:t xml:space="preserve"> for the provision of goods or services comparable to those set out in this Request for Tender. </w:t>
            </w:r>
          </w:p>
        </w:tc>
      </w:tr>
      <w:tr w:rsidR="0085274E" w:rsidRPr="0085274E" w14:paraId="6FA12B6F" w14:textId="77777777" w:rsidTr="00EF61DA">
        <w:tc>
          <w:tcPr>
            <w:tcW w:w="9016" w:type="dxa"/>
          </w:tcPr>
          <w:p w14:paraId="3E2369DD" w14:textId="77777777" w:rsidR="0085274E" w:rsidRPr="0085274E" w:rsidRDefault="0085274E" w:rsidP="0085274E">
            <w:pPr>
              <w:jc w:val="both"/>
              <w:rPr>
                <w:rFonts w:ascii="Calibri" w:eastAsia="Times New Roman" w:hAnsi="Calibri" w:cs="Calibri"/>
              </w:rPr>
            </w:pPr>
            <w:r w:rsidRPr="0085274E">
              <w:rPr>
                <w:rFonts w:ascii="Calibri" w:eastAsia="Times New Roman" w:hAnsi="Calibri" w:cs="Calibri"/>
              </w:rPr>
              <w:t xml:space="preserve">Quality of budget justification excel spreadsheet </w:t>
            </w:r>
          </w:p>
        </w:tc>
      </w:tr>
      <w:tr w:rsidR="0085274E" w:rsidRPr="0085274E" w14:paraId="0F3E0C32" w14:textId="77777777" w:rsidTr="00EF61DA">
        <w:tc>
          <w:tcPr>
            <w:tcW w:w="9016" w:type="dxa"/>
          </w:tcPr>
          <w:p w14:paraId="150C2D99" w14:textId="77777777" w:rsidR="0085274E" w:rsidRPr="0085274E" w:rsidRDefault="0085274E" w:rsidP="0085274E">
            <w:pPr>
              <w:jc w:val="both"/>
              <w:rPr>
                <w:rFonts w:ascii="Calibri" w:eastAsia="Times New Roman" w:hAnsi="Calibri" w:cs="Calibri"/>
              </w:rPr>
            </w:pPr>
            <w:r w:rsidRPr="0085274E">
              <w:rPr>
                <w:rFonts w:ascii="Calibri" w:eastAsia="Times New Roman" w:hAnsi="Calibri" w:cs="Calibri"/>
              </w:rPr>
              <w:t xml:space="preserve">Value for money of budget and Presence of greater than 2 external investment partners (preference that at least one funding partner being a primary producer or supply chain participant) </w:t>
            </w:r>
          </w:p>
        </w:tc>
      </w:tr>
    </w:tbl>
    <w:p w14:paraId="5A6683D3" w14:textId="77777777" w:rsidR="0085274E" w:rsidRPr="0085274E" w:rsidRDefault="0085274E" w:rsidP="0085274E">
      <w:pPr>
        <w:widowControl/>
        <w:autoSpaceDE/>
        <w:autoSpaceDN/>
        <w:spacing w:after="120"/>
        <w:jc w:val="both"/>
        <w:rPr>
          <w:rFonts w:ascii="Calibri" w:eastAsia="Times New Roman" w:hAnsi="Calibri" w:cs="Calibri"/>
          <w:lang w:val="en-AU"/>
        </w:rPr>
      </w:pPr>
    </w:p>
    <w:p w14:paraId="29DC0F31"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Project proposal submissions:</w:t>
      </w:r>
    </w:p>
    <w:p w14:paraId="7A3FA6F6"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Times New Roman" w:hAnsi="Calibri" w:cs="Calibri"/>
        </w:rPr>
        <w:t xml:space="preserve">MLA applications must be lodged electronically as Word document to: </w:t>
      </w:r>
      <w:hyperlink r:id="rId34" w:history="1">
        <w:r w:rsidRPr="0085274E">
          <w:rPr>
            <w:rFonts w:ascii="Calibri" w:eastAsia="Times New Roman" w:hAnsi="Calibri" w:cs="Calibri"/>
            <w:color w:val="0000FF"/>
            <w:u w:val="single"/>
          </w:rPr>
          <w:t>tenders@mla.com.au</w:t>
        </w:r>
      </w:hyperlink>
    </w:p>
    <w:p w14:paraId="76F5153D" w14:textId="77777777" w:rsidR="0085274E" w:rsidRPr="0085274E" w:rsidRDefault="0085274E" w:rsidP="0085274E">
      <w:pPr>
        <w:widowControl/>
        <w:autoSpaceDE/>
        <w:autoSpaceDN/>
        <w:spacing w:after="120"/>
        <w:jc w:val="both"/>
        <w:rPr>
          <w:rFonts w:ascii="Calibri" w:eastAsia="Times New Roman" w:hAnsi="Calibri" w:cs="Calibri"/>
          <w:lang w:val="en-AU"/>
        </w:rPr>
      </w:pPr>
      <w:r w:rsidRPr="0085274E">
        <w:rPr>
          <w:rFonts w:ascii="Calibri" w:eastAsia="Times New Roman" w:hAnsi="Calibri" w:cs="Calibri"/>
        </w:rPr>
        <w:t xml:space="preserve">Stage 1 MLA Applications must be received by </w:t>
      </w:r>
      <w:r w:rsidRPr="0085274E">
        <w:rPr>
          <w:rFonts w:ascii="Calibri" w:eastAsia="Times New Roman" w:hAnsi="Calibri" w:cs="Calibri"/>
          <w:lang w:val="en-AU"/>
        </w:rPr>
        <w:t>1700 AEST on 19 December 2024.</w:t>
      </w:r>
    </w:p>
    <w:p w14:paraId="333CB853" w14:textId="77777777" w:rsidR="0085274E" w:rsidRPr="0085274E" w:rsidRDefault="0085274E" w:rsidP="0085274E">
      <w:pPr>
        <w:widowControl/>
        <w:autoSpaceDE/>
        <w:autoSpaceDN/>
        <w:spacing w:after="120"/>
        <w:jc w:val="both"/>
        <w:rPr>
          <w:rFonts w:ascii="Calibri" w:eastAsia="Times New Roman" w:hAnsi="Calibri" w:cs="Calibri"/>
        </w:rPr>
      </w:pPr>
      <w:r w:rsidRPr="0085274E">
        <w:rPr>
          <w:rFonts w:ascii="Calibri" w:eastAsia="Calibri" w:hAnsi="Calibri" w:cs="Calibri"/>
        </w:rPr>
        <w:t>Strict adherence to the time deadline for applications will occur. Incomplete request for tender applications without the required documentation will not be assessed.</w:t>
      </w:r>
    </w:p>
    <w:p w14:paraId="3B782909" w14:textId="77777777" w:rsidR="0085274E" w:rsidRPr="0085274E" w:rsidRDefault="0085274E" w:rsidP="0085274E">
      <w:pPr>
        <w:widowControl/>
        <w:autoSpaceDE/>
        <w:autoSpaceDN/>
        <w:spacing w:after="120"/>
        <w:jc w:val="both"/>
        <w:rPr>
          <w:rFonts w:ascii="Calibri" w:eastAsia="Times New Roman" w:hAnsi="Calibri" w:cs="Calibri"/>
          <w:b/>
          <w:bCs/>
        </w:rPr>
      </w:pPr>
      <w:r w:rsidRPr="0085274E">
        <w:rPr>
          <w:rFonts w:ascii="Calibri" w:eastAsia="Times New Roman" w:hAnsi="Calibri" w:cs="Calibri"/>
          <w:b/>
          <w:bCs/>
        </w:rPr>
        <w:t xml:space="preserve">Further information: </w:t>
      </w:r>
    </w:p>
    <w:p w14:paraId="0BCB12CB" w14:textId="77777777" w:rsidR="0085274E" w:rsidRPr="0085274E" w:rsidRDefault="0085274E" w:rsidP="0085274E">
      <w:pPr>
        <w:widowControl/>
        <w:adjustRightInd w:val="0"/>
        <w:jc w:val="both"/>
        <w:rPr>
          <w:rFonts w:ascii="Calibri" w:eastAsia="Times New Roman" w:hAnsi="Calibri" w:cs="Calibri"/>
          <w:color w:val="000000"/>
          <w:lang w:val="en-AU"/>
        </w:rPr>
      </w:pPr>
      <w:r w:rsidRPr="0085274E">
        <w:rPr>
          <w:rFonts w:ascii="Calibri" w:eastAsia="Times New Roman" w:hAnsi="Calibri" w:cs="Calibri"/>
          <w:color w:val="000000"/>
          <w:lang w:val="en-AU"/>
        </w:rPr>
        <w:lastRenderedPageBreak/>
        <w:t>tenders@mla.com.au</w:t>
      </w:r>
    </w:p>
    <w:p w14:paraId="089CA508" w14:textId="77777777" w:rsidR="0085274E" w:rsidRPr="0085274E" w:rsidRDefault="0085274E" w:rsidP="0085274E">
      <w:pPr>
        <w:widowControl/>
        <w:adjustRightInd w:val="0"/>
        <w:jc w:val="both"/>
        <w:rPr>
          <w:rFonts w:ascii="Calibri" w:eastAsia="Times New Roman" w:hAnsi="Calibri" w:cs="Calibri"/>
          <w:color w:val="000000"/>
          <w:lang w:val="en-AU"/>
        </w:rPr>
      </w:pPr>
      <w:r w:rsidRPr="0085274E">
        <w:rPr>
          <w:rFonts w:ascii="Calibri" w:eastAsia="Times New Roman" w:hAnsi="Calibri" w:cs="Calibri"/>
          <w:color w:val="000000"/>
          <w:lang w:val="en-AU"/>
        </w:rPr>
        <w:t xml:space="preserve">Research &amp; Development  </w:t>
      </w:r>
    </w:p>
    <w:p w14:paraId="7C73C89E" w14:textId="77777777" w:rsidR="0085274E" w:rsidRPr="0085274E" w:rsidRDefault="0085274E" w:rsidP="0085274E">
      <w:pPr>
        <w:widowControl/>
        <w:adjustRightInd w:val="0"/>
        <w:jc w:val="both"/>
        <w:rPr>
          <w:rFonts w:ascii="Calibri" w:eastAsia="Times New Roman" w:hAnsi="Calibri" w:cs="Calibri"/>
          <w:color w:val="000000"/>
          <w:lang w:val="en-AU"/>
        </w:rPr>
      </w:pPr>
      <w:r w:rsidRPr="0085274E">
        <w:rPr>
          <w:rFonts w:ascii="Calibri" w:eastAsia="Times New Roman" w:hAnsi="Calibri" w:cs="Calibri"/>
          <w:color w:val="000000"/>
          <w:lang w:val="en-AU"/>
        </w:rPr>
        <w:t xml:space="preserve">Meat &amp; Livestock Australia </w:t>
      </w:r>
    </w:p>
    <w:p w14:paraId="00E455C1" w14:textId="77777777" w:rsidR="0085274E" w:rsidRPr="0085274E" w:rsidRDefault="0085274E" w:rsidP="0085274E">
      <w:pPr>
        <w:widowControl/>
        <w:adjustRightInd w:val="0"/>
        <w:jc w:val="both"/>
        <w:rPr>
          <w:rFonts w:ascii="Calibri" w:eastAsia="Times New Roman" w:hAnsi="Calibri" w:cs="Calibri"/>
          <w:color w:val="000000"/>
          <w:lang w:val="en-AU"/>
        </w:rPr>
      </w:pPr>
    </w:p>
    <w:p w14:paraId="52BA866F" w14:textId="77777777" w:rsidR="0085274E" w:rsidRPr="0085274E" w:rsidRDefault="0085274E" w:rsidP="0085274E">
      <w:pPr>
        <w:widowControl/>
        <w:autoSpaceDE/>
        <w:autoSpaceDN/>
        <w:rPr>
          <w:rFonts w:ascii="Calibri" w:eastAsia="Times New Roman" w:hAnsi="Calibri" w:cs="Calibri"/>
          <w:b/>
          <w:bCs/>
          <w:lang w:val="en-AU"/>
        </w:rPr>
      </w:pPr>
      <w:bookmarkStart w:id="1" w:name="_Hlk147751231"/>
      <w:r w:rsidRPr="0085274E">
        <w:rPr>
          <w:rFonts w:ascii="Calibri" w:eastAsia="Times New Roman" w:hAnsi="Calibri" w:cs="Calibri"/>
          <w:b/>
          <w:bCs/>
          <w:lang w:val="en-AU"/>
        </w:rPr>
        <w:br w:type="page"/>
      </w:r>
    </w:p>
    <w:p w14:paraId="58C42871" w14:textId="77777777" w:rsidR="0085274E" w:rsidRPr="0085274E" w:rsidRDefault="0085274E" w:rsidP="0085274E">
      <w:pPr>
        <w:widowControl/>
        <w:autoSpaceDE/>
        <w:autoSpaceDN/>
        <w:jc w:val="both"/>
        <w:rPr>
          <w:rFonts w:ascii="Calibri" w:eastAsia="Times New Roman" w:hAnsi="Calibri" w:cs="Calibri"/>
          <w:b/>
          <w:bCs/>
          <w:lang w:val="en-AU"/>
        </w:rPr>
      </w:pPr>
      <w:r w:rsidRPr="0085274E">
        <w:rPr>
          <w:rFonts w:ascii="Calibri" w:eastAsia="Times New Roman" w:hAnsi="Calibri" w:cs="Calibri"/>
          <w:b/>
          <w:bCs/>
          <w:lang w:val="en-AU"/>
        </w:rPr>
        <w:lastRenderedPageBreak/>
        <w:t xml:space="preserve">Section 3.0 Appendix 1. Subcontractor/collaborator organisation declaration </w:t>
      </w:r>
    </w:p>
    <w:bookmarkEnd w:id="1"/>
    <w:p w14:paraId="78504D5D" w14:textId="77777777" w:rsidR="0085274E" w:rsidRPr="0085274E" w:rsidRDefault="0085274E" w:rsidP="0085274E">
      <w:pPr>
        <w:widowControl/>
        <w:autoSpaceDE/>
        <w:autoSpaceDN/>
        <w:rPr>
          <w:rFonts w:ascii="Calibri" w:eastAsia="Times New Roman" w:hAnsi="Calibri" w:cs="Calibri"/>
          <w:lang w:val="en-AU"/>
        </w:rPr>
      </w:pPr>
      <w:r w:rsidRPr="0085274E">
        <w:rPr>
          <w:rFonts w:ascii="Calibri" w:eastAsia="Times New Roman" w:hAnsi="Calibri" w:cs="Calibri"/>
          <w:lang w:val="en-AU"/>
        </w:rPr>
        <w:t xml:space="preserve">A signed declaration must be provided to MLA for each subcontractor or collaborator organisation nominated in the MLA application. </w:t>
      </w:r>
    </w:p>
    <w:p w14:paraId="3BB4F294" w14:textId="77777777" w:rsidR="0085274E" w:rsidRPr="0085274E" w:rsidRDefault="0085274E" w:rsidP="0085274E">
      <w:pPr>
        <w:widowControl/>
        <w:autoSpaceDE/>
        <w:autoSpaceDN/>
        <w:rPr>
          <w:rFonts w:ascii="Calibri" w:eastAsia="Times New Roman" w:hAnsi="Calibri" w:cs="Calibri"/>
          <w:b/>
          <w:bCs/>
          <w:u w:val="single"/>
          <w:lang w:val="en-AU"/>
        </w:rPr>
      </w:pPr>
      <w:r w:rsidRPr="0085274E">
        <w:rPr>
          <w:rFonts w:ascii="Calibri" w:eastAsia="Times New Roman" w:hAnsi="Calibri" w:cs="Calibri"/>
          <w:b/>
          <w:bCs/>
          <w:u w:val="single"/>
          <w:lang w:val="en-AU"/>
        </w:rPr>
        <w:t xml:space="preserve">Contribution/Payment Table </w:t>
      </w:r>
    </w:p>
    <w:tbl>
      <w:tblPr>
        <w:tblStyle w:val="TableGrid1"/>
        <w:tblW w:w="0" w:type="auto"/>
        <w:tblInd w:w="-5" w:type="dxa"/>
        <w:tblLook w:val="04A0" w:firstRow="1" w:lastRow="0" w:firstColumn="1" w:lastColumn="0" w:noHBand="0" w:noVBand="1"/>
      </w:tblPr>
      <w:tblGrid>
        <w:gridCol w:w="2502"/>
        <w:gridCol w:w="2299"/>
        <w:gridCol w:w="2365"/>
        <w:gridCol w:w="1869"/>
      </w:tblGrid>
      <w:tr w:rsidR="0085274E" w:rsidRPr="0085274E" w14:paraId="1A189379" w14:textId="77777777" w:rsidTr="00EF61DA">
        <w:trPr>
          <w:trHeight w:val="383"/>
        </w:trPr>
        <w:tc>
          <w:tcPr>
            <w:tcW w:w="1907" w:type="dxa"/>
          </w:tcPr>
          <w:p w14:paraId="27CAF31B" w14:textId="77777777" w:rsidR="0085274E" w:rsidRPr="0085274E" w:rsidRDefault="0085274E" w:rsidP="0085274E">
            <w:pPr>
              <w:contextualSpacing/>
              <w:rPr>
                <w:rFonts w:ascii="Calibri" w:eastAsia="Times New Roman" w:hAnsi="Calibri" w:cs="Calibri"/>
                <w:b/>
                <w:bCs/>
                <w:u w:val="single"/>
              </w:rPr>
            </w:pPr>
            <w:r w:rsidRPr="0085274E">
              <w:rPr>
                <w:rFonts w:ascii="Calibri" w:eastAsia="Times New Roman" w:hAnsi="Calibri" w:cs="Calibri"/>
                <w:b/>
                <w:bCs/>
                <w:u w:val="single"/>
              </w:rPr>
              <w:t xml:space="preserve">Item </w:t>
            </w:r>
          </w:p>
        </w:tc>
        <w:tc>
          <w:tcPr>
            <w:tcW w:w="2532" w:type="dxa"/>
          </w:tcPr>
          <w:p w14:paraId="2FDD1665" w14:textId="77777777" w:rsidR="0085274E" w:rsidRPr="0085274E" w:rsidRDefault="0085274E" w:rsidP="0085274E">
            <w:pPr>
              <w:contextualSpacing/>
              <w:jc w:val="center"/>
              <w:rPr>
                <w:rFonts w:ascii="Calibri" w:eastAsia="Times New Roman" w:hAnsi="Calibri" w:cs="Calibri"/>
                <w:b/>
                <w:bCs/>
              </w:rPr>
            </w:pPr>
            <w:r w:rsidRPr="0085274E">
              <w:rPr>
                <w:rFonts w:ascii="Calibri" w:eastAsia="Times New Roman" w:hAnsi="Calibri" w:cs="Calibri"/>
                <w:b/>
                <w:bCs/>
              </w:rPr>
              <w:t>Cash Contribution to Lead Organisation (if not providing cash directly to lead organisation put N/A)</w:t>
            </w:r>
          </w:p>
        </w:tc>
        <w:tc>
          <w:tcPr>
            <w:tcW w:w="2587" w:type="dxa"/>
          </w:tcPr>
          <w:p w14:paraId="4FB0F463" w14:textId="77777777" w:rsidR="0085274E" w:rsidRPr="0085274E" w:rsidRDefault="0085274E" w:rsidP="0085274E">
            <w:pPr>
              <w:contextualSpacing/>
              <w:jc w:val="center"/>
              <w:rPr>
                <w:rFonts w:ascii="Calibri" w:eastAsia="Times New Roman" w:hAnsi="Calibri" w:cs="Calibri"/>
                <w:b/>
                <w:bCs/>
              </w:rPr>
            </w:pPr>
            <w:r w:rsidRPr="0085274E">
              <w:rPr>
                <w:rFonts w:ascii="Calibri" w:eastAsia="Times New Roman" w:hAnsi="Calibri" w:cs="Calibri"/>
                <w:b/>
                <w:bCs/>
              </w:rPr>
              <w:t>In-Kind</w:t>
            </w:r>
          </w:p>
          <w:p w14:paraId="529C4FAF" w14:textId="77777777" w:rsidR="0085274E" w:rsidRPr="0085274E" w:rsidRDefault="0085274E" w:rsidP="0085274E">
            <w:pPr>
              <w:contextualSpacing/>
              <w:jc w:val="center"/>
              <w:rPr>
                <w:rFonts w:ascii="Calibri" w:eastAsia="Times New Roman" w:hAnsi="Calibri" w:cs="Calibri"/>
                <w:b/>
                <w:bCs/>
              </w:rPr>
            </w:pPr>
            <w:r w:rsidRPr="0085274E">
              <w:rPr>
                <w:rFonts w:ascii="Calibri" w:eastAsia="Times New Roman" w:hAnsi="Calibri" w:cs="Calibri"/>
                <w:b/>
                <w:bCs/>
              </w:rPr>
              <w:t>(nominate any in-kind contributions)</w:t>
            </w:r>
          </w:p>
        </w:tc>
        <w:tc>
          <w:tcPr>
            <w:tcW w:w="1995" w:type="dxa"/>
          </w:tcPr>
          <w:p w14:paraId="51A9BE9F" w14:textId="77777777" w:rsidR="0085274E" w:rsidRPr="0085274E" w:rsidRDefault="0085274E" w:rsidP="0085274E">
            <w:pPr>
              <w:contextualSpacing/>
              <w:jc w:val="center"/>
              <w:rPr>
                <w:rFonts w:ascii="Calibri" w:eastAsia="Times New Roman" w:hAnsi="Calibri" w:cs="Calibri"/>
                <w:b/>
                <w:bCs/>
              </w:rPr>
            </w:pPr>
            <w:r w:rsidRPr="0085274E">
              <w:rPr>
                <w:rFonts w:ascii="Calibri" w:eastAsia="Times New Roman" w:hAnsi="Calibri" w:cs="Calibri"/>
                <w:b/>
                <w:bCs/>
              </w:rPr>
              <w:t xml:space="preserve">Cash payments </w:t>
            </w:r>
          </w:p>
          <w:p w14:paraId="7802AFA0" w14:textId="77777777" w:rsidR="0085274E" w:rsidRPr="0085274E" w:rsidRDefault="0085274E" w:rsidP="0085274E">
            <w:pPr>
              <w:contextualSpacing/>
              <w:jc w:val="center"/>
              <w:rPr>
                <w:rFonts w:ascii="Calibri" w:eastAsia="Times New Roman" w:hAnsi="Calibri" w:cs="Calibri"/>
                <w:b/>
                <w:bCs/>
              </w:rPr>
            </w:pPr>
            <w:r w:rsidRPr="0085274E">
              <w:rPr>
                <w:rFonts w:ascii="Calibri" w:eastAsia="Times New Roman" w:hAnsi="Calibri" w:cs="Calibri"/>
                <w:b/>
                <w:bCs/>
              </w:rPr>
              <w:t xml:space="preserve">(list any cash-payments required from MLA or lead organisation) </w:t>
            </w:r>
          </w:p>
        </w:tc>
      </w:tr>
      <w:tr w:rsidR="0085274E" w:rsidRPr="0085274E" w14:paraId="67A74A35" w14:textId="77777777" w:rsidTr="00EF61DA">
        <w:trPr>
          <w:trHeight w:val="1214"/>
        </w:trPr>
        <w:tc>
          <w:tcPr>
            <w:tcW w:w="1907" w:type="dxa"/>
          </w:tcPr>
          <w:p w14:paraId="3BDE56A9" w14:textId="77777777" w:rsidR="0085274E" w:rsidRPr="0085274E" w:rsidRDefault="0085274E" w:rsidP="0085274E">
            <w:pPr>
              <w:contextualSpacing/>
              <w:rPr>
                <w:rFonts w:ascii="Calibri" w:eastAsia="Times New Roman" w:hAnsi="Calibri" w:cs="Calibri"/>
                <w:b/>
                <w:bCs/>
              </w:rPr>
            </w:pPr>
            <w:r w:rsidRPr="0085274E">
              <w:rPr>
                <w:rFonts w:ascii="Calibri" w:eastAsia="Times New Roman" w:hAnsi="Calibri" w:cs="Calibri"/>
                <w:b/>
                <w:bCs/>
              </w:rPr>
              <w:t>Details of Work to be conducted by Subcontractor/collaborator</w:t>
            </w:r>
          </w:p>
          <w:p w14:paraId="5BAF52BB" w14:textId="77777777" w:rsidR="0085274E" w:rsidRPr="0085274E" w:rsidRDefault="0085274E" w:rsidP="0085274E">
            <w:pPr>
              <w:contextualSpacing/>
              <w:rPr>
                <w:rFonts w:ascii="Calibri" w:eastAsia="Times New Roman" w:hAnsi="Calibri" w:cs="Calibri"/>
                <w:b/>
                <w:bCs/>
                <w:u w:val="single"/>
              </w:rPr>
            </w:pPr>
          </w:p>
          <w:p w14:paraId="7005B8C1" w14:textId="77777777" w:rsidR="0085274E" w:rsidRPr="0085274E" w:rsidRDefault="0085274E" w:rsidP="0085274E">
            <w:pPr>
              <w:contextualSpacing/>
              <w:rPr>
                <w:rFonts w:ascii="Calibri" w:eastAsia="Times New Roman" w:hAnsi="Calibri" w:cs="Calibri"/>
                <w:b/>
                <w:bCs/>
                <w:u w:val="single"/>
              </w:rPr>
            </w:pPr>
          </w:p>
          <w:p w14:paraId="268DC8BD" w14:textId="77777777" w:rsidR="0085274E" w:rsidRPr="0085274E" w:rsidRDefault="0085274E" w:rsidP="0085274E">
            <w:pPr>
              <w:contextualSpacing/>
              <w:rPr>
                <w:rFonts w:ascii="Calibri" w:eastAsia="Times New Roman" w:hAnsi="Calibri" w:cs="Calibri"/>
                <w:b/>
                <w:bCs/>
              </w:rPr>
            </w:pPr>
          </w:p>
          <w:p w14:paraId="285AC19E" w14:textId="77777777" w:rsidR="0085274E" w:rsidRPr="0085274E" w:rsidRDefault="0085274E" w:rsidP="0085274E">
            <w:pPr>
              <w:contextualSpacing/>
              <w:rPr>
                <w:rFonts w:ascii="Calibri" w:eastAsia="Times New Roman" w:hAnsi="Calibri" w:cs="Calibri"/>
                <w:b/>
                <w:bCs/>
              </w:rPr>
            </w:pPr>
          </w:p>
        </w:tc>
        <w:tc>
          <w:tcPr>
            <w:tcW w:w="2532" w:type="dxa"/>
          </w:tcPr>
          <w:p w14:paraId="3CC2A4C3" w14:textId="77777777" w:rsidR="0085274E" w:rsidRPr="0085274E" w:rsidRDefault="0085274E" w:rsidP="0085274E">
            <w:pPr>
              <w:contextualSpacing/>
              <w:rPr>
                <w:rFonts w:ascii="Calibri" w:eastAsia="Times New Roman" w:hAnsi="Calibri" w:cs="Calibri"/>
                <w:b/>
                <w:bCs/>
              </w:rPr>
            </w:pPr>
          </w:p>
        </w:tc>
        <w:tc>
          <w:tcPr>
            <w:tcW w:w="2587" w:type="dxa"/>
          </w:tcPr>
          <w:p w14:paraId="1237A8EE" w14:textId="77777777" w:rsidR="0085274E" w:rsidRPr="0085274E" w:rsidRDefault="0085274E" w:rsidP="0085274E">
            <w:pPr>
              <w:contextualSpacing/>
              <w:rPr>
                <w:rFonts w:ascii="Calibri" w:eastAsia="Times New Roman" w:hAnsi="Calibri" w:cs="Calibri"/>
                <w:b/>
                <w:bCs/>
              </w:rPr>
            </w:pPr>
          </w:p>
        </w:tc>
        <w:tc>
          <w:tcPr>
            <w:tcW w:w="1995" w:type="dxa"/>
          </w:tcPr>
          <w:p w14:paraId="7C586F00" w14:textId="77777777" w:rsidR="0085274E" w:rsidRPr="0085274E" w:rsidRDefault="0085274E" w:rsidP="0085274E">
            <w:pPr>
              <w:contextualSpacing/>
              <w:rPr>
                <w:rFonts w:ascii="Calibri" w:eastAsia="Times New Roman" w:hAnsi="Calibri" w:cs="Calibri"/>
                <w:b/>
                <w:bCs/>
              </w:rPr>
            </w:pPr>
          </w:p>
        </w:tc>
      </w:tr>
      <w:tr w:rsidR="0085274E" w:rsidRPr="0085274E" w14:paraId="7BCCC1AF" w14:textId="77777777" w:rsidTr="00EF61DA">
        <w:trPr>
          <w:trHeight w:val="1214"/>
        </w:trPr>
        <w:tc>
          <w:tcPr>
            <w:tcW w:w="1907" w:type="dxa"/>
          </w:tcPr>
          <w:p w14:paraId="17D6D329" w14:textId="77777777" w:rsidR="0085274E" w:rsidRPr="0085274E" w:rsidRDefault="0085274E" w:rsidP="0085274E">
            <w:pPr>
              <w:contextualSpacing/>
              <w:rPr>
                <w:rFonts w:ascii="Calibri" w:eastAsia="Times New Roman" w:hAnsi="Calibri" w:cs="Calibri"/>
                <w:b/>
                <w:bCs/>
              </w:rPr>
            </w:pPr>
            <w:r w:rsidRPr="0085274E">
              <w:rPr>
                <w:rFonts w:ascii="Calibri" w:eastAsia="Times New Roman" w:hAnsi="Calibri" w:cs="Calibri"/>
                <w:b/>
                <w:bCs/>
              </w:rPr>
              <w:t>Total Dollars and justification</w:t>
            </w:r>
          </w:p>
          <w:p w14:paraId="276F81B2" w14:textId="77777777" w:rsidR="0085274E" w:rsidRPr="0085274E" w:rsidRDefault="0085274E" w:rsidP="0085274E">
            <w:pPr>
              <w:contextualSpacing/>
              <w:rPr>
                <w:rFonts w:ascii="Calibri" w:eastAsia="Times New Roman" w:hAnsi="Calibri" w:cs="Calibri"/>
                <w:b/>
                <w:bCs/>
              </w:rPr>
            </w:pPr>
          </w:p>
          <w:p w14:paraId="7BCF4D2C" w14:textId="77777777" w:rsidR="0085274E" w:rsidRPr="0085274E" w:rsidRDefault="0085274E" w:rsidP="0085274E">
            <w:pPr>
              <w:contextualSpacing/>
              <w:rPr>
                <w:rFonts w:ascii="Calibri" w:eastAsia="Times New Roman" w:hAnsi="Calibri" w:cs="Calibri"/>
                <w:b/>
                <w:bCs/>
              </w:rPr>
            </w:pPr>
          </w:p>
          <w:p w14:paraId="5AD08413" w14:textId="77777777" w:rsidR="0085274E" w:rsidRPr="0085274E" w:rsidRDefault="0085274E" w:rsidP="0085274E">
            <w:pPr>
              <w:contextualSpacing/>
              <w:rPr>
                <w:rFonts w:ascii="Calibri" w:eastAsia="Times New Roman" w:hAnsi="Calibri" w:cs="Calibri"/>
                <w:b/>
                <w:bCs/>
              </w:rPr>
            </w:pPr>
          </w:p>
          <w:p w14:paraId="0C67A6BF" w14:textId="77777777" w:rsidR="0085274E" w:rsidRPr="0085274E" w:rsidRDefault="0085274E" w:rsidP="0085274E">
            <w:pPr>
              <w:contextualSpacing/>
              <w:rPr>
                <w:rFonts w:ascii="Calibri" w:eastAsia="Times New Roman" w:hAnsi="Calibri" w:cs="Calibri"/>
                <w:b/>
                <w:bCs/>
                <w:u w:val="single"/>
              </w:rPr>
            </w:pPr>
          </w:p>
        </w:tc>
        <w:tc>
          <w:tcPr>
            <w:tcW w:w="2532" w:type="dxa"/>
          </w:tcPr>
          <w:p w14:paraId="7F7498B1" w14:textId="77777777" w:rsidR="0085274E" w:rsidRPr="0085274E" w:rsidRDefault="0085274E" w:rsidP="0085274E">
            <w:pPr>
              <w:contextualSpacing/>
              <w:rPr>
                <w:rFonts w:ascii="Calibri" w:eastAsia="Times New Roman" w:hAnsi="Calibri" w:cs="Calibri"/>
                <w:b/>
                <w:bCs/>
              </w:rPr>
            </w:pPr>
          </w:p>
        </w:tc>
        <w:tc>
          <w:tcPr>
            <w:tcW w:w="2587" w:type="dxa"/>
          </w:tcPr>
          <w:p w14:paraId="3712BE0E" w14:textId="77777777" w:rsidR="0085274E" w:rsidRPr="0085274E" w:rsidRDefault="0085274E" w:rsidP="0085274E">
            <w:pPr>
              <w:contextualSpacing/>
              <w:rPr>
                <w:rFonts w:ascii="Calibri" w:eastAsia="Times New Roman" w:hAnsi="Calibri" w:cs="Calibri"/>
                <w:b/>
                <w:bCs/>
              </w:rPr>
            </w:pPr>
          </w:p>
        </w:tc>
        <w:tc>
          <w:tcPr>
            <w:tcW w:w="1995" w:type="dxa"/>
          </w:tcPr>
          <w:p w14:paraId="6511ED62" w14:textId="77777777" w:rsidR="0085274E" w:rsidRPr="0085274E" w:rsidRDefault="0085274E" w:rsidP="0085274E">
            <w:pPr>
              <w:contextualSpacing/>
              <w:rPr>
                <w:rFonts w:ascii="Calibri" w:eastAsia="Times New Roman" w:hAnsi="Calibri" w:cs="Calibri"/>
                <w:b/>
                <w:bCs/>
              </w:rPr>
            </w:pPr>
          </w:p>
        </w:tc>
      </w:tr>
    </w:tbl>
    <w:p w14:paraId="792F44CA" w14:textId="77777777" w:rsidR="0085274E" w:rsidRPr="0085274E" w:rsidRDefault="0085274E" w:rsidP="0085274E">
      <w:pPr>
        <w:widowControl/>
        <w:autoSpaceDE/>
        <w:autoSpaceDN/>
        <w:rPr>
          <w:rFonts w:ascii="Calibri" w:eastAsia="Times New Roman" w:hAnsi="Calibri" w:cs="Calibri"/>
          <w:b/>
          <w:bCs/>
          <w:u w:val="single"/>
          <w:lang w:val="en-AU"/>
        </w:rPr>
      </w:pPr>
    </w:p>
    <w:p w14:paraId="256F0114" w14:textId="77777777" w:rsidR="0085274E" w:rsidRPr="0085274E" w:rsidRDefault="0085274E" w:rsidP="0085274E">
      <w:pPr>
        <w:widowControl/>
        <w:autoSpaceDE/>
        <w:autoSpaceDN/>
        <w:rPr>
          <w:rFonts w:ascii="Calibri" w:eastAsia="Times New Roman" w:hAnsi="Calibri" w:cs="Calibri"/>
          <w:b/>
          <w:bCs/>
          <w:u w:val="single"/>
          <w:lang w:val="en-AU"/>
        </w:rPr>
      </w:pPr>
      <w:r w:rsidRPr="0085274E">
        <w:rPr>
          <w:rFonts w:ascii="Calibri" w:eastAsia="Times New Roman" w:hAnsi="Calibri" w:cs="Calibri"/>
          <w:b/>
          <w:bCs/>
          <w:u w:val="single"/>
          <w:lang w:val="en-AU"/>
        </w:rPr>
        <w:t>Declaration</w:t>
      </w:r>
    </w:p>
    <w:p w14:paraId="2E89344F" w14:textId="77777777" w:rsidR="0085274E" w:rsidRPr="0085274E" w:rsidRDefault="0085274E" w:rsidP="0085274E">
      <w:pPr>
        <w:widowControl/>
        <w:numPr>
          <w:ilvl w:val="0"/>
          <w:numId w:val="17"/>
        </w:numPr>
        <w:autoSpaceDE/>
        <w:autoSpaceDN/>
        <w:spacing w:after="160" w:line="259" w:lineRule="auto"/>
        <w:contextualSpacing/>
        <w:rPr>
          <w:rFonts w:ascii="Calibri" w:eastAsia="Times New Roman" w:hAnsi="Calibri" w:cs="Calibri"/>
          <w:b/>
          <w:bCs/>
          <w:lang w:val="en-AU"/>
        </w:rPr>
      </w:pPr>
      <w:r w:rsidRPr="0085274E">
        <w:rPr>
          <w:rFonts w:ascii="Calibri" w:eastAsia="Times New Roman" w:hAnsi="Calibri" w:cs="Calibri"/>
          <w:lang w:val="en-AU"/>
        </w:rPr>
        <w:t xml:space="preserve">I declare our organisation agrees to the methodology and budget outlined in the MLA tender application and Contribution/Payment  </w:t>
      </w:r>
    </w:p>
    <w:p w14:paraId="60A87E95" w14:textId="77777777" w:rsidR="0085274E" w:rsidRPr="0085274E" w:rsidRDefault="0085274E" w:rsidP="0085274E">
      <w:pPr>
        <w:widowControl/>
        <w:autoSpaceDE/>
        <w:autoSpaceDN/>
        <w:rPr>
          <w:rFonts w:ascii="Calibri" w:eastAsia="Times New Roman" w:hAnsi="Calibri" w:cs="Calibri"/>
          <w:lang w:val="en-AU"/>
        </w:rPr>
      </w:pPr>
      <w:r w:rsidRPr="0085274E">
        <w:rPr>
          <w:rFonts w:ascii="Calibri" w:eastAsia="Times New Roman" w:hAnsi="Calibri" w:cs="Calibri"/>
          <w:lang w:val="en-AU"/>
        </w:rPr>
        <w:t xml:space="preserve">By signing below, I am authorised to sign and submit this declaration on behalf of our </w:t>
      </w:r>
      <w:proofErr w:type="gramStart"/>
      <w:r w:rsidRPr="0085274E">
        <w:rPr>
          <w:rFonts w:ascii="Calibri" w:eastAsia="Times New Roman" w:hAnsi="Calibri" w:cs="Calibri"/>
          <w:lang w:val="en-AU"/>
        </w:rPr>
        <w:t>organisation, and</w:t>
      </w:r>
      <w:proofErr w:type="gramEnd"/>
      <w:r w:rsidRPr="0085274E">
        <w:rPr>
          <w:rFonts w:ascii="Calibri" w:eastAsia="Times New Roman" w:hAnsi="Calibri" w:cs="Calibri"/>
          <w:lang w:val="en-AU"/>
        </w:rP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85274E" w:rsidRPr="0085274E" w14:paraId="0DE29A53" w14:textId="77777777" w:rsidTr="00EF61DA">
        <w:trPr>
          <w:trHeight w:val="310"/>
        </w:trPr>
        <w:tc>
          <w:tcPr>
            <w:tcW w:w="8936" w:type="dxa"/>
            <w:gridSpan w:val="2"/>
          </w:tcPr>
          <w:p w14:paraId="3B0D09B3"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 xml:space="preserve">Name of MLA Tender Application: </w:t>
            </w:r>
          </w:p>
          <w:p w14:paraId="7E39DD42" w14:textId="77777777" w:rsidR="0085274E" w:rsidRPr="0085274E" w:rsidRDefault="0085274E" w:rsidP="0085274E">
            <w:pPr>
              <w:rPr>
                <w:rFonts w:ascii="Calibri" w:eastAsia="Times New Roman" w:hAnsi="Calibri" w:cs="Calibri"/>
              </w:rPr>
            </w:pPr>
          </w:p>
          <w:p w14:paraId="0CEA26E3" w14:textId="77777777" w:rsidR="0085274E" w:rsidRPr="0085274E" w:rsidRDefault="0085274E" w:rsidP="0085274E">
            <w:pPr>
              <w:rPr>
                <w:rFonts w:ascii="Calibri" w:eastAsia="Times New Roman" w:hAnsi="Calibri" w:cs="Calibri"/>
              </w:rPr>
            </w:pPr>
          </w:p>
        </w:tc>
      </w:tr>
      <w:tr w:rsidR="0085274E" w:rsidRPr="0085274E" w14:paraId="73AC73D1" w14:textId="77777777" w:rsidTr="00EF61DA">
        <w:trPr>
          <w:trHeight w:val="310"/>
        </w:trPr>
        <w:tc>
          <w:tcPr>
            <w:tcW w:w="8936" w:type="dxa"/>
            <w:gridSpan w:val="2"/>
          </w:tcPr>
          <w:p w14:paraId="49471D0C"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 xml:space="preserve">Lead organisation submitting MLA tender:  </w:t>
            </w:r>
          </w:p>
          <w:p w14:paraId="4832265B" w14:textId="77777777" w:rsidR="0085274E" w:rsidRPr="0085274E" w:rsidRDefault="0085274E" w:rsidP="0085274E">
            <w:pPr>
              <w:rPr>
                <w:rFonts w:ascii="Calibri" w:eastAsia="Times New Roman" w:hAnsi="Calibri" w:cs="Calibri"/>
              </w:rPr>
            </w:pPr>
          </w:p>
          <w:p w14:paraId="46F65876" w14:textId="77777777" w:rsidR="0085274E" w:rsidRPr="0085274E" w:rsidRDefault="0085274E" w:rsidP="0085274E">
            <w:pPr>
              <w:rPr>
                <w:rFonts w:ascii="Calibri" w:eastAsia="Times New Roman" w:hAnsi="Calibri" w:cs="Calibri"/>
              </w:rPr>
            </w:pPr>
          </w:p>
        </w:tc>
      </w:tr>
      <w:tr w:rsidR="0085274E" w:rsidRPr="0085274E" w14:paraId="498E55EE" w14:textId="77777777" w:rsidTr="00EF61DA">
        <w:trPr>
          <w:trHeight w:val="310"/>
        </w:trPr>
        <w:tc>
          <w:tcPr>
            <w:tcW w:w="8936" w:type="dxa"/>
            <w:gridSpan w:val="2"/>
          </w:tcPr>
          <w:p w14:paraId="39E407AC"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Industry Partner (organisation name):</w:t>
            </w:r>
          </w:p>
          <w:p w14:paraId="7C0716F1" w14:textId="77777777" w:rsidR="0085274E" w:rsidRPr="0085274E" w:rsidRDefault="0085274E" w:rsidP="0085274E">
            <w:pPr>
              <w:rPr>
                <w:rFonts w:ascii="Calibri" w:eastAsia="Times New Roman" w:hAnsi="Calibri" w:cs="Calibri"/>
                <w:b/>
                <w:bCs/>
              </w:rPr>
            </w:pPr>
          </w:p>
          <w:p w14:paraId="37080400" w14:textId="77777777" w:rsidR="0085274E" w:rsidRPr="0085274E" w:rsidRDefault="0085274E" w:rsidP="0085274E">
            <w:pPr>
              <w:rPr>
                <w:rFonts w:ascii="Calibri" w:eastAsia="Times New Roman" w:hAnsi="Calibri" w:cs="Calibri"/>
                <w:b/>
                <w:bCs/>
              </w:rPr>
            </w:pPr>
          </w:p>
        </w:tc>
      </w:tr>
      <w:tr w:rsidR="0085274E" w:rsidRPr="0085274E" w14:paraId="09111807" w14:textId="77777777" w:rsidTr="00EF61DA">
        <w:trPr>
          <w:trHeight w:val="229"/>
        </w:trPr>
        <w:tc>
          <w:tcPr>
            <w:tcW w:w="8936" w:type="dxa"/>
            <w:gridSpan w:val="2"/>
          </w:tcPr>
          <w:p w14:paraId="748374CF"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Industry Partner ACN or ABN:</w:t>
            </w:r>
          </w:p>
          <w:p w14:paraId="722511DF" w14:textId="77777777" w:rsidR="0085274E" w:rsidRPr="0085274E" w:rsidRDefault="0085274E" w:rsidP="0085274E">
            <w:pPr>
              <w:rPr>
                <w:rFonts w:ascii="Calibri" w:eastAsia="Times New Roman" w:hAnsi="Calibri" w:cs="Calibri"/>
              </w:rPr>
            </w:pPr>
          </w:p>
          <w:p w14:paraId="132B8EC7" w14:textId="77777777" w:rsidR="0085274E" w:rsidRPr="0085274E" w:rsidRDefault="0085274E" w:rsidP="0085274E">
            <w:pPr>
              <w:rPr>
                <w:rFonts w:ascii="Calibri" w:eastAsia="Times New Roman" w:hAnsi="Calibri" w:cs="Calibri"/>
              </w:rPr>
            </w:pPr>
          </w:p>
        </w:tc>
      </w:tr>
      <w:tr w:rsidR="0085274E" w:rsidRPr="0085274E" w14:paraId="1CFE1D05" w14:textId="77777777" w:rsidTr="00EF61DA">
        <w:trPr>
          <w:trHeight w:val="569"/>
        </w:trPr>
        <w:tc>
          <w:tcPr>
            <w:tcW w:w="8936" w:type="dxa"/>
            <w:gridSpan w:val="2"/>
          </w:tcPr>
          <w:p w14:paraId="6FD36CB4"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Authorised representative (name and signature):</w:t>
            </w:r>
          </w:p>
        </w:tc>
      </w:tr>
      <w:tr w:rsidR="0085274E" w:rsidRPr="0085274E" w14:paraId="57A6970A" w14:textId="77777777" w:rsidTr="00EF61DA">
        <w:trPr>
          <w:trHeight w:val="344"/>
        </w:trPr>
        <w:tc>
          <w:tcPr>
            <w:tcW w:w="8936" w:type="dxa"/>
            <w:gridSpan w:val="2"/>
          </w:tcPr>
          <w:p w14:paraId="5BAC0462"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Position/Role:</w:t>
            </w:r>
          </w:p>
          <w:p w14:paraId="71310CF3" w14:textId="77777777" w:rsidR="0085274E" w:rsidRPr="0085274E" w:rsidRDefault="0085274E" w:rsidP="0085274E">
            <w:pPr>
              <w:rPr>
                <w:rFonts w:ascii="Calibri" w:eastAsia="Times New Roman" w:hAnsi="Calibri" w:cs="Calibri"/>
              </w:rPr>
            </w:pPr>
          </w:p>
          <w:p w14:paraId="01CAAEF5" w14:textId="77777777" w:rsidR="0085274E" w:rsidRPr="0085274E" w:rsidRDefault="0085274E" w:rsidP="0085274E">
            <w:pPr>
              <w:rPr>
                <w:rFonts w:ascii="Calibri" w:eastAsia="Times New Roman" w:hAnsi="Calibri" w:cs="Calibri"/>
              </w:rPr>
            </w:pPr>
          </w:p>
        </w:tc>
      </w:tr>
      <w:tr w:rsidR="0085274E" w:rsidRPr="0085274E" w14:paraId="0A15CC0F" w14:textId="77777777" w:rsidTr="00EF61DA">
        <w:trPr>
          <w:trHeight w:val="510"/>
        </w:trPr>
        <w:tc>
          <w:tcPr>
            <w:tcW w:w="8936" w:type="dxa"/>
            <w:gridSpan w:val="2"/>
          </w:tcPr>
          <w:p w14:paraId="2CFD30A8"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Address:</w:t>
            </w:r>
          </w:p>
          <w:p w14:paraId="0840553B" w14:textId="77777777" w:rsidR="0085274E" w:rsidRPr="0085274E" w:rsidRDefault="0085274E" w:rsidP="0085274E">
            <w:pPr>
              <w:rPr>
                <w:rFonts w:ascii="Calibri" w:eastAsia="Times New Roman" w:hAnsi="Calibri" w:cs="Calibri"/>
              </w:rPr>
            </w:pPr>
          </w:p>
          <w:p w14:paraId="271274C1" w14:textId="77777777" w:rsidR="0085274E" w:rsidRPr="0085274E" w:rsidRDefault="0085274E" w:rsidP="0085274E">
            <w:pPr>
              <w:rPr>
                <w:rFonts w:ascii="Calibri" w:eastAsia="Times New Roman" w:hAnsi="Calibri" w:cs="Calibri"/>
              </w:rPr>
            </w:pPr>
          </w:p>
        </w:tc>
      </w:tr>
      <w:tr w:rsidR="0085274E" w:rsidRPr="0085274E" w14:paraId="6DA24070" w14:textId="77777777" w:rsidTr="00EF61DA">
        <w:trPr>
          <w:trHeight w:val="229"/>
        </w:trPr>
        <w:tc>
          <w:tcPr>
            <w:tcW w:w="4468" w:type="dxa"/>
          </w:tcPr>
          <w:p w14:paraId="01421AEB"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Phone:</w:t>
            </w:r>
          </w:p>
          <w:p w14:paraId="600F5713" w14:textId="77777777" w:rsidR="0085274E" w:rsidRPr="0085274E" w:rsidRDefault="0085274E" w:rsidP="0085274E">
            <w:pPr>
              <w:rPr>
                <w:rFonts w:ascii="Calibri" w:eastAsia="Times New Roman" w:hAnsi="Calibri" w:cs="Calibri"/>
              </w:rPr>
            </w:pPr>
          </w:p>
          <w:p w14:paraId="478C6C77" w14:textId="77777777" w:rsidR="0085274E" w:rsidRPr="0085274E" w:rsidRDefault="0085274E" w:rsidP="0085274E">
            <w:pPr>
              <w:rPr>
                <w:rFonts w:ascii="Calibri" w:eastAsia="Times New Roman" w:hAnsi="Calibri" w:cs="Calibri"/>
              </w:rPr>
            </w:pPr>
          </w:p>
        </w:tc>
        <w:tc>
          <w:tcPr>
            <w:tcW w:w="4468" w:type="dxa"/>
          </w:tcPr>
          <w:p w14:paraId="7129DA22" w14:textId="77777777" w:rsidR="0085274E" w:rsidRPr="0085274E" w:rsidRDefault="0085274E" w:rsidP="0085274E">
            <w:pPr>
              <w:rPr>
                <w:rFonts w:ascii="Calibri" w:eastAsia="Times New Roman" w:hAnsi="Calibri" w:cs="Calibri"/>
              </w:rPr>
            </w:pPr>
            <w:r w:rsidRPr="0085274E">
              <w:rPr>
                <w:rFonts w:ascii="Calibri" w:eastAsia="Times New Roman" w:hAnsi="Calibri" w:cs="Calibri"/>
              </w:rPr>
              <w:t>Email:</w:t>
            </w:r>
          </w:p>
        </w:tc>
      </w:tr>
    </w:tbl>
    <w:p w14:paraId="048EECB9" w14:textId="77777777" w:rsidR="0085274E" w:rsidRPr="0085274E" w:rsidRDefault="0085274E" w:rsidP="0085274E">
      <w:pPr>
        <w:widowControl/>
        <w:autoSpaceDE/>
        <w:autoSpaceDN/>
        <w:spacing w:after="120"/>
        <w:jc w:val="both"/>
        <w:rPr>
          <w:rFonts w:ascii="Calibri" w:eastAsia="Times New Roman" w:hAnsi="Calibri" w:cs="Calibri"/>
          <w:lang w:val="en-AU"/>
        </w:rPr>
      </w:pPr>
    </w:p>
    <w:p w14:paraId="7A1C1533" w14:textId="77777777" w:rsidR="0085274E" w:rsidRPr="0085274E" w:rsidRDefault="0085274E" w:rsidP="0085274E">
      <w:pPr>
        <w:widowControl/>
        <w:autoSpaceDE/>
        <w:autoSpaceDN/>
        <w:rPr>
          <w:rFonts w:ascii="Calibri" w:eastAsia="Calibri" w:hAnsi="Calibri" w:cs="Calibri"/>
          <w:lang w:val="en-AU"/>
        </w:rPr>
      </w:pPr>
    </w:p>
    <w:p w14:paraId="226634DF" w14:textId="77777777" w:rsidR="0085274E" w:rsidRPr="0085274E" w:rsidRDefault="0085274E" w:rsidP="0085274E">
      <w:pPr>
        <w:widowControl/>
        <w:autoSpaceDE/>
        <w:autoSpaceDN/>
        <w:rPr>
          <w:rFonts w:ascii="Calibri" w:eastAsia="Times" w:hAnsi="Calibri" w:cs="Calibri"/>
          <w:b/>
          <w:lang w:val="en-AU"/>
        </w:rPr>
      </w:pPr>
    </w:p>
    <w:p w14:paraId="46F0BA10" w14:textId="77777777" w:rsidR="00E03120" w:rsidRDefault="00E03120">
      <w:pPr>
        <w:spacing w:line="295" w:lineRule="auto"/>
        <w:sectPr w:rsidR="00E03120">
          <w:headerReference w:type="default" r:id="rId35"/>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2"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2"/>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DF15824"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3" w:name="_TOC_250006"/>
      <w:r>
        <w:rPr>
          <w:color w:val="030303"/>
        </w:rPr>
        <w:t>For</w:t>
      </w:r>
      <w:r>
        <w:rPr>
          <w:color w:val="030303"/>
          <w:spacing w:val="-7"/>
        </w:rPr>
        <w:t xml:space="preserve"> </w:t>
      </w:r>
      <w:r>
        <w:rPr>
          <w:color w:val="030303"/>
        </w:rPr>
        <w:t xml:space="preserve">corporate </w:t>
      </w:r>
      <w:bookmarkEnd w:id="3"/>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4"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4"/>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5"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5"/>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6"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6"/>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E87F3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E87F3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E87F3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E87F3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E87F3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E87F3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E87F3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E87F3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E87F3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E87F3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E87F3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E87F3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E87F3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E87F3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E87F3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E87F3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E87F3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E87F3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E87F3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7" w:name="_TOC_250002"/>
      <w:r>
        <w:rPr>
          <w:color w:val="010101"/>
        </w:rPr>
        <w:t>Gifts</w:t>
      </w:r>
      <w:r>
        <w:rPr>
          <w:color w:val="010101"/>
          <w:spacing w:val="-5"/>
        </w:rPr>
        <w:t xml:space="preserve"> </w:t>
      </w:r>
      <w:r>
        <w:rPr>
          <w:color w:val="010101"/>
        </w:rPr>
        <w:t>or</w:t>
      </w:r>
      <w:r>
        <w:rPr>
          <w:color w:val="010101"/>
          <w:spacing w:val="-8"/>
        </w:rPr>
        <w:t xml:space="preserve"> </w:t>
      </w:r>
      <w:bookmarkEnd w:id="7"/>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8"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8"/>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E87F30">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E87F30">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E87F30">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E87F30">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E87F30">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E87F30">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E87F30">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E87F30">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E87F30">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9"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9"/>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B3B8CC5"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F6BBE1D"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E87F3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E87F3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E87F3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E87F3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E87F3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E87F3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E87F3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E87F3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E87F3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4596B" w14:textId="77777777" w:rsidR="004E2A69" w:rsidRDefault="004E2A69">
      <w:r>
        <w:separator/>
      </w:r>
    </w:p>
  </w:endnote>
  <w:endnote w:type="continuationSeparator" w:id="0">
    <w:p w14:paraId="0756F3A4" w14:textId="77777777" w:rsidR="004E2A69" w:rsidRDefault="004E2A69">
      <w:r>
        <w:continuationSeparator/>
      </w:r>
    </w:p>
  </w:endnote>
  <w:endnote w:type="continuationNotice" w:id="1">
    <w:p w14:paraId="4361EEA7" w14:textId="77777777" w:rsidR="004E2A69" w:rsidRDefault="004E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C32D" w14:textId="77777777" w:rsidR="004E2A69" w:rsidRDefault="004E2A69">
      <w:r>
        <w:separator/>
      </w:r>
    </w:p>
  </w:footnote>
  <w:footnote w:type="continuationSeparator" w:id="0">
    <w:p w14:paraId="3A0CB03C" w14:textId="77777777" w:rsidR="004E2A69" w:rsidRDefault="004E2A69">
      <w:r>
        <w:continuationSeparator/>
      </w:r>
    </w:p>
  </w:footnote>
  <w:footnote w:type="continuationNotice" w:id="1">
    <w:p w14:paraId="70189E94" w14:textId="77777777" w:rsidR="004E2A69" w:rsidRDefault="004E2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6C6"/>
    <w:multiLevelType w:val="hybridMultilevel"/>
    <w:tmpl w:val="29DADD9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7" w15:restartNumberingAfterBreak="0">
    <w:nsid w:val="1F6F2986"/>
    <w:multiLevelType w:val="hybridMultilevel"/>
    <w:tmpl w:val="02328EB2"/>
    <w:lvl w:ilvl="0" w:tplc="2F227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3F1391"/>
    <w:multiLevelType w:val="hybridMultilevel"/>
    <w:tmpl w:val="AF1EA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1"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3"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E64D2C"/>
    <w:multiLevelType w:val="hybridMultilevel"/>
    <w:tmpl w:val="8280FBC6"/>
    <w:lvl w:ilvl="0" w:tplc="5DD05F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2023E"/>
    <w:multiLevelType w:val="hybridMultilevel"/>
    <w:tmpl w:val="4D18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73F42"/>
    <w:multiLevelType w:val="hybridMultilevel"/>
    <w:tmpl w:val="1B14316A"/>
    <w:lvl w:ilvl="0" w:tplc="02862B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1" w15:restartNumberingAfterBreak="0">
    <w:nsid w:val="54504900"/>
    <w:multiLevelType w:val="hybridMultilevel"/>
    <w:tmpl w:val="817ABA70"/>
    <w:lvl w:ilvl="0" w:tplc="6FDA5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23" w15:restartNumberingAfterBreak="0">
    <w:nsid w:val="5A5CA16F"/>
    <w:multiLevelType w:val="hybridMultilevel"/>
    <w:tmpl w:val="46165096"/>
    <w:lvl w:ilvl="0" w:tplc="FFC00280">
      <w:start w:val="1"/>
      <w:numFmt w:val="bullet"/>
      <w:lvlText w:val="o"/>
      <w:lvlJc w:val="left"/>
      <w:pPr>
        <w:ind w:left="720" w:hanging="360"/>
      </w:pPr>
      <w:rPr>
        <w:rFonts w:ascii="Courier New" w:hAnsi="Courier New" w:hint="default"/>
      </w:rPr>
    </w:lvl>
    <w:lvl w:ilvl="1" w:tplc="3F36520E">
      <w:start w:val="1"/>
      <w:numFmt w:val="bullet"/>
      <w:lvlText w:val="o"/>
      <w:lvlJc w:val="left"/>
      <w:pPr>
        <w:ind w:left="1440" w:hanging="360"/>
      </w:pPr>
      <w:rPr>
        <w:rFonts w:ascii="Courier New" w:hAnsi="Courier New" w:hint="default"/>
      </w:rPr>
    </w:lvl>
    <w:lvl w:ilvl="2" w:tplc="6A62BEB6">
      <w:start w:val="1"/>
      <w:numFmt w:val="bullet"/>
      <w:lvlText w:val=""/>
      <w:lvlJc w:val="left"/>
      <w:pPr>
        <w:ind w:left="2160" w:hanging="360"/>
      </w:pPr>
      <w:rPr>
        <w:rFonts w:ascii="Wingdings" w:hAnsi="Wingdings" w:hint="default"/>
      </w:rPr>
    </w:lvl>
    <w:lvl w:ilvl="3" w:tplc="CAFE1BB6">
      <w:start w:val="1"/>
      <w:numFmt w:val="bullet"/>
      <w:lvlText w:val=""/>
      <w:lvlJc w:val="left"/>
      <w:pPr>
        <w:ind w:left="2880" w:hanging="360"/>
      </w:pPr>
      <w:rPr>
        <w:rFonts w:ascii="Symbol" w:hAnsi="Symbol" w:hint="default"/>
      </w:rPr>
    </w:lvl>
    <w:lvl w:ilvl="4" w:tplc="59603E90">
      <w:start w:val="1"/>
      <w:numFmt w:val="bullet"/>
      <w:lvlText w:val="o"/>
      <w:lvlJc w:val="left"/>
      <w:pPr>
        <w:ind w:left="3600" w:hanging="360"/>
      </w:pPr>
      <w:rPr>
        <w:rFonts w:ascii="Courier New" w:hAnsi="Courier New" w:hint="default"/>
      </w:rPr>
    </w:lvl>
    <w:lvl w:ilvl="5" w:tplc="A0B02C34">
      <w:start w:val="1"/>
      <w:numFmt w:val="bullet"/>
      <w:lvlText w:val=""/>
      <w:lvlJc w:val="left"/>
      <w:pPr>
        <w:ind w:left="4320" w:hanging="360"/>
      </w:pPr>
      <w:rPr>
        <w:rFonts w:ascii="Wingdings" w:hAnsi="Wingdings" w:hint="default"/>
      </w:rPr>
    </w:lvl>
    <w:lvl w:ilvl="6" w:tplc="3E6ACBA2">
      <w:start w:val="1"/>
      <w:numFmt w:val="bullet"/>
      <w:lvlText w:val=""/>
      <w:lvlJc w:val="left"/>
      <w:pPr>
        <w:ind w:left="5040" w:hanging="360"/>
      </w:pPr>
      <w:rPr>
        <w:rFonts w:ascii="Symbol" w:hAnsi="Symbol" w:hint="default"/>
      </w:rPr>
    </w:lvl>
    <w:lvl w:ilvl="7" w:tplc="A4AE3AFA">
      <w:start w:val="1"/>
      <w:numFmt w:val="bullet"/>
      <w:lvlText w:val="o"/>
      <w:lvlJc w:val="left"/>
      <w:pPr>
        <w:ind w:left="5760" w:hanging="360"/>
      </w:pPr>
      <w:rPr>
        <w:rFonts w:ascii="Courier New" w:hAnsi="Courier New" w:hint="default"/>
      </w:rPr>
    </w:lvl>
    <w:lvl w:ilvl="8" w:tplc="E83CE382">
      <w:start w:val="1"/>
      <w:numFmt w:val="bullet"/>
      <w:lvlText w:val=""/>
      <w:lvlJc w:val="left"/>
      <w:pPr>
        <w:ind w:left="6480" w:hanging="360"/>
      </w:pPr>
      <w:rPr>
        <w:rFonts w:ascii="Wingdings" w:hAnsi="Wingdings" w:hint="default"/>
      </w:rPr>
    </w:lvl>
  </w:abstractNum>
  <w:abstractNum w:abstractNumId="24"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25"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6"/>
  </w:num>
  <w:num w:numId="2" w16cid:durableId="1615206586">
    <w:abstractNumId w:val="22"/>
  </w:num>
  <w:num w:numId="3" w16cid:durableId="1361467703">
    <w:abstractNumId w:val="2"/>
  </w:num>
  <w:num w:numId="4" w16cid:durableId="1476023162">
    <w:abstractNumId w:val="20"/>
  </w:num>
  <w:num w:numId="5" w16cid:durableId="1581721156">
    <w:abstractNumId w:val="27"/>
  </w:num>
  <w:num w:numId="6" w16cid:durableId="249042885">
    <w:abstractNumId w:val="4"/>
  </w:num>
  <w:num w:numId="7" w16cid:durableId="1419596970">
    <w:abstractNumId w:val="12"/>
  </w:num>
  <w:num w:numId="8" w16cid:durableId="1292593439">
    <w:abstractNumId w:val="10"/>
  </w:num>
  <w:num w:numId="9" w16cid:durableId="698433423">
    <w:abstractNumId w:val="3"/>
  </w:num>
  <w:num w:numId="10" w16cid:durableId="290333517">
    <w:abstractNumId w:val="19"/>
  </w:num>
  <w:num w:numId="11" w16cid:durableId="625626051">
    <w:abstractNumId w:val="24"/>
  </w:num>
  <w:num w:numId="12" w16cid:durableId="526719551">
    <w:abstractNumId w:val="11"/>
  </w:num>
  <w:num w:numId="13" w16cid:durableId="443575569">
    <w:abstractNumId w:val="9"/>
  </w:num>
  <w:num w:numId="14" w16cid:durableId="1206525999">
    <w:abstractNumId w:val="1"/>
  </w:num>
  <w:num w:numId="15" w16cid:durableId="1768305550">
    <w:abstractNumId w:val="5"/>
  </w:num>
  <w:num w:numId="16" w16cid:durableId="1800293725">
    <w:abstractNumId w:val="15"/>
  </w:num>
  <w:num w:numId="17" w16cid:durableId="1388609236">
    <w:abstractNumId w:val="18"/>
  </w:num>
  <w:num w:numId="18" w16cid:durableId="16083471">
    <w:abstractNumId w:val="26"/>
  </w:num>
  <w:num w:numId="19" w16cid:durableId="162664667">
    <w:abstractNumId w:val="13"/>
  </w:num>
  <w:num w:numId="20" w16cid:durableId="1772386174">
    <w:abstractNumId w:val="25"/>
  </w:num>
  <w:num w:numId="21" w16cid:durableId="1992712412">
    <w:abstractNumId w:val="0"/>
  </w:num>
  <w:num w:numId="22" w16cid:durableId="300576825">
    <w:abstractNumId w:val="17"/>
  </w:num>
  <w:num w:numId="23" w16cid:durableId="215895133">
    <w:abstractNumId w:val="16"/>
  </w:num>
  <w:num w:numId="24" w16cid:durableId="893202956">
    <w:abstractNumId w:val="8"/>
  </w:num>
  <w:num w:numId="25" w16cid:durableId="52700923">
    <w:abstractNumId w:val="14"/>
  </w:num>
  <w:num w:numId="26" w16cid:durableId="1355880887">
    <w:abstractNumId w:val="21"/>
  </w:num>
  <w:num w:numId="27" w16cid:durableId="1719935755">
    <w:abstractNumId w:val="7"/>
  </w:num>
  <w:num w:numId="28" w16cid:durableId="4072709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45BF4"/>
    <w:rsid w:val="00071AB6"/>
    <w:rsid w:val="000C6C17"/>
    <w:rsid w:val="000D4FC7"/>
    <w:rsid w:val="00110508"/>
    <w:rsid w:val="001106E9"/>
    <w:rsid w:val="001221AA"/>
    <w:rsid w:val="0015683E"/>
    <w:rsid w:val="001671F8"/>
    <w:rsid w:val="001A471D"/>
    <w:rsid w:val="001A67E8"/>
    <w:rsid w:val="001B6B9A"/>
    <w:rsid w:val="001B7D00"/>
    <w:rsid w:val="001C0888"/>
    <w:rsid w:val="001D0FF2"/>
    <w:rsid w:val="001D1B25"/>
    <w:rsid w:val="001F2F7E"/>
    <w:rsid w:val="002148E2"/>
    <w:rsid w:val="00232184"/>
    <w:rsid w:val="00233BBC"/>
    <w:rsid w:val="00287FCA"/>
    <w:rsid w:val="002A3B38"/>
    <w:rsid w:val="002B2C57"/>
    <w:rsid w:val="002D693B"/>
    <w:rsid w:val="002E3C96"/>
    <w:rsid w:val="00305276"/>
    <w:rsid w:val="00317C9B"/>
    <w:rsid w:val="00324961"/>
    <w:rsid w:val="0033205D"/>
    <w:rsid w:val="00342FF7"/>
    <w:rsid w:val="00343263"/>
    <w:rsid w:val="00356602"/>
    <w:rsid w:val="003574F9"/>
    <w:rsid w:val="00362E5A"/>
    <w:rsid w:val="00364EE8"/>
    <w:rsid w:val="00366994"/>
    <w:rsid w:val="00380784"/>
    <w:rsid w:val="00386675"/>
    <w:rsid w:val="00387406"/>
    <w:rsid w:val="00423CEB"/>
    <w:rsid w:val="004370FA"/>
    <w:rsid w:val="004539A2"/>
    <w:rsid w:val="004554CE"/>
    <w:rsid w:val="004644AD"/>
    <w:rsid w:val="0046599C"/>
    <w:rsid w:val="004B3FCA"/>
    <w:rsid w:val="004E2A69"/>
    <w:rsid w:val="005100BD"/>
    <w:rsid w:val="0053213E"/>
    <w:rsid w:val="00533F70"/>
    <w:rsid w:val="0054010C"/>
    <w:rsid w:val="005609D6"/>
    <w:rsid w:val="00573244"/>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B77F6"/>
    <w:rsid w:val="006C70BB"/>
    <w:rsid w:val="006E7DC8"/>
    <w:rsid w:val="00706F2A"/>
    <w:rsid w:val="00717E54"/>
    <w:rsid w:val="00723E26"/>
    <w:rsid w:val="0074657A"/>
    <w:rsid w:val="00750ABA"/>
    <w:rsid w:val="00752588"/>
    <w:rsid w:val="00784285"/>
    <w:rsid w:val="007C1D24"/>
    <w:rsid w:val="007C47FC"/>
    <w:rsid w:val="007D3F98"/>
    <w:rsid w:val="007D4B37"/>
    <w:rsid w:val="007E0862"/>
    <w:rsid w:val="007F31FD"/>
    <w:rsid w:val="00801C7A"/>
    <w:rsid w:val="00802D17"/>
    <w:rsid w:val="00804415"/>
    <w:rsid w:val="008138B1"/>
    <w:rsid w:val="00820553"/>
    <w:rsid w:val="00820E41"/>
    <w:rsid w:val="0085274E"/>
    <w:rsid w:val="00886BC7"/>
    <w:rsid w:val="008A6E53"/>
    <w:rsid w:val="008D7F5B"/>
    <w:rsid w:val="008E2029"/>
    <w:rsid w:val="009069D1"/>
    <w:rsid w:val="00911CAA"/>
    <w:rsid w:val="0094366A"/>
    <w:rsid w:val="00981CD5"/>
    <w:rsid w:val="009846F1"/>
    <w:rsid w:val="009A6EA3"/>
    <w:rsid w:val="009F1B87"/>
    <w:rsid w:val="009F1CBC"/>
    <w:rsid w:val="009F544D"/>
    <w:rsid w:val="00A27DF3"/>
    <w:rsid w:val="00A53880"/>
    <w:rsid w:val="00A57070"/>
    <w:rsid w:val="00AB7C02"/>
    <w:rsid w:val="00AD44B4"/>
    <w:rsid w:val="00AE5B6F"/>
    <w:rsid w:val="00B01571"/>
    <w:rsid w:val="00B10ED0"/>
    <w:rsid w:val="00B1457C"/>
    <w:rsid w:val="00B1594A"/>
    <w:rsid w:val="00B3405C"/>
    <w:rsid w:val="00B65D01"/>
    <w:rsid w:val="00B87D73"/>
    <w:rsid w:val="00B934A2"/>
    <w:rsid w:val="00BC6805"/>
    <w:rsid w:val="00BE1F12"/>
    <w:rsid w:val="00C10069"/>
    <w:rsid w:val="00C15475"/>
    <w:rsid w:val="00C45D3F"/>
    <w:rsid w:val="00C61DFA"/>
    <w:rsid w:val="00C62035"/>
    <w:rsid w:val="00C70540"/>
    <w:rsid w:val="00C956F3"/>
    <w:rsid w:val="00CB481D"/>
    <w:rsid w:val="00CC04D7"/>
    <w:rsid w:val="00CD5445"/>
    <w:rsid w:val="00CF2F7A"/>
    <w:rsid w:val="00D025B9"/>
    <w:rsid w:val="00D14A1D"/>
    <w:rsid w:val="00D16DF2"/>
    <w:rsid w:val="00D22587"/>
    <w:rsid w:val="00D32482"/>
    <w:rsid w:val="00D344A9"/>
    <w:rsid w:val="00D41608"/>
    <w:rsid w:val="00D424D2"/>
    <w:rsid w:val="00D5598B"/>
    <w:rsid w:val="00D56B39"/>
    <w:rsid w:val="00D74EFE"/>
    <w:rsid w:val="00D86BB6"/>
    <w:rsid w:val="00DB7B9E"/>
    <w:rsid w:val="00DC3A1E"/>
    <w:rsid w:val="00DC4909"/>
    <w:rsid w:val="00DD47EF"/>
    <w:rsid w:val="00DD7C7B"/>
    <w:rsid w:val="00DE4CA7"/>
    <w:rsid w:val="00DF346D"/>
    <w:rsid w:val="00E03120"/>
    <w:rsid w:val="00E03C7E"/>
    <w:rsid w:val="00E43FBD"/>
    <w:rsid w:val="00E60F4A"/>
    <w:rsid w:val="00E74C51"/>
    <w:rsid w:val="00E87F30"/>
    <w:rsid w:val="00E970C4"/>
    <w:rsid w:val="00ED5C52"/>
    <w:rsid w:val="00EE6DBE"/>
    <w:rsid w:val="00EF32F0"/>
    <w:rsid w:val="00EF51AA"/>
    <w:rsid w:val="00F15421"/>
    <w:rsid w:val="00F2353C"/>
    <w:rsid w:val="00F4192C"/>
    <w:rsid w:val="00F56FCA"/>
    <w:rsid w:val="00F66A75"/>
    <w:rsid w:val="00F81158"/>
    <w:rsid w:val="00F83EE1"/>
    <w:rsid w:val="00F96BE8"/>
    <w:rsid w:val="00FA6BFE"/>
    <w:rsid w:val="00FD3CC5"/>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3CC5"/>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mailto:tenders@mla.com.au" TargetMode="External"/><Relationship Id="rId42" Type="http://schemas.openxmlformats.org/officeDocument/2006/relationships/image" Target="media/image3.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image" Target="media/image2.jpeg"/><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mla.com.au/research-and-development/funding-opportunities/"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6.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hyperlink" Target="https://www.mla.com.au/about-mla/mla-agreements/http://www.mla.com.au/mla-agreements" TargetMode="External"/><Relationship Id="rId44" Type="http://schemas.openxmlformats.org/officeDocument/2006/relationships/image" Target="media/image5.png"/><Relationship Id="rId52"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about-mla/what-we-do/mla-donor-company/" TargetMode="External"/><Relationship Id="rId35" Type="http://schemas.openxmlformats.org/officeDocument/2006/relationships/header" Target="header13.xml"/><Relationship Id="rId43" Type="http://schemas.openxmlformats.org/officeDocument/2006/relationships/image" Target="media/image4.png"/><Relationship Id="rId48"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LA%27scentraltendermailboxtenders@mla.com.auORinsertspecificemail" TargetMode="External"/><Relationship Id="rId25" Type="http://schemas.openxmlformats.org/officeDocument/2006/relationships/header" Target="header9.xml"/><Relationship Id="rId33" Type="http://schemas.openxmlformats.org/officeDocument/2006/relationships/hyperlink" Target="https://www.mla.com.au/research-and-development/funding-opportunities/industry-researchers/current-tenders/" TargetMode="External"/><Relationship Id="rId38" Type="http://schemas.openxmlformats.org/officeDocument/2006/relationships/header" Target="header14.xml"/><Relationship Id="rId46" Type="http://schemas.openxmlformats.org/officeDocument/2006/relationships/image" Target="media/image7.png"/><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D4FC7"/>
    <w:rsid w:val="001221AA"/>
    <w:rsid w:val="001C0888"/>
    <w:rsid w:val="001D0FF2"/>
    <w:rsid w:val="00343263"/>
    <w:rsid w:val="00366994"/>
    <w:rsid w:val="006A6CEF"/>
    <w:rsid w:val="00784285"/>
    <w:rsid w:val="00820E41"/>
    <w:rsid w:val="0094366A"/>
    <w:rsid w:val="00CB481D"/>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2.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7014</Words>
  <Characters>39983</Characters>
  <Application>Microsoft Office Word</Application>
  <DocSecurity>0</DocSecurity>
  <Lines>333</Lines>
  <Paragraphs>93</Paragraphs>
  <ScaleCrop>false</ScaleCrop>
  <Company/>
  <LinksUpToDate>false</LinksUpToDate>
  <CharactersWithSpaces>46904</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Joe McMeniman</cp:lastModifiedBy>
  <cp:revision>19</cp:revision>
  <dcterms:created xsi:type="dcterms:W3CDTF">2024-11-07T23:56:00Z</dcterms:created>
  <dcterms:modified xsi:type="dcterms:W3CDTF">2024-11-08T01:42:00Z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