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38EDC" w14:textId="368D44B1" w:rsidR="00516787" w:rsidRDefault="00DD7B09">
      <w:r w:rsidRPr="005F55F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48CB3F" wp14:editId="2B186C68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51610" cy="669290"/>
            <wp:effectExtent l="0" t="0" r="0" b="0"/>
            <wp:wrapThrough wrapText="bothSides">
              <wp:wrapPolygon edited="0">
                <wp:start x="19843" y="0"/>
                <wp:lineTo x="0" y="3074"/>
                <wp:lineTo x="0" y="9222"/>
                <wp:lineTo x="1134" y="9837"/>
                <wp:lineTo x="0" y="18444"/>
                <wp:lineTo x="0" y="20903"/>
                <wp:lineTo x="21260" y="20903"/>
                <wp:lineTo x="21260" y="0"/>
                <wp:lineTo x="19843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B42A7" w14:textId="77777777" w:rsidR="00DD7B09" w:rsidRDefault="00DD7B09">
      <w:pPr>
        <w:rPr>
          <w:b/>
          <w:color w:val="4D4F54"/>
          <w:sz w:val="44"/>
        </w:rPr>
      </w:pPr>
    </w:p>
    <w:p w14:paraId="23D5F37D" w14:textId="271C7D11" w:rsidR="00DD7B09" w:rsidRDefault="00DD7B09">
      <w:pPr>
        <w:rPr>
          <w:b/>
          <w:color w:val="4D4F54"/>
          <w:sz w:val="44"/>
        </w:rPr>
      </w:pPr>
    </w:p>
    <w:p w14:paraId="5080DBC6" w14:textId="77777777" w:rsidR="00DD7B09" w:rsidRDefault="00DD7B09">
      <w:pPr>
        <w:rPr>
          <w:b/>
          <w:color w:val="4D4F54"/>
          <w:sz w:val="44"/>
        </w:rPr>
      </w:pPr>
    </w:p>
    <w:p w14:paraId="2D9B67C7" w14:textId="19E17A63" w:rsidR="00877865" w:rsidRDefault="005B1CFD" w:rsidP="00A021C4">
      <w:pPr>
        <w:spacing w:after="0"/>
        <w:jc w:val="right"/>
        <w:rPr>
          <w:b/>
          <w:color w:val="4D4F54"/>
          <w:sz w:val="52"/>
        </w:rPr>
      </w:pPr>
      <w:r>
        <w:rPr>
          <w:b/>
          <w:color w:val="4D4F54"/>
          <w:sz w:val="52"/>
        </w:rPr>
        <w:t>Terms of reference</w:t>
      </w:r>
    </w:p>
    <w:p w14:paraId="641876BB" w14:textId="62FFC819" w:rsidR="00BD3609" w:rsidRPr="00720187" w:rsidRDefault="005B1CFD" w:rsidP="00A021C4">
      <w:pPr>
        <w:jc w:val="right"/>
        <w:rPr>
          <w:color w:val="4D4F54"/>
          <w:sz w:val="32"/>
          <w:szCs w:val="14"/>
        </w:rPr>
      </w:pPr>
      <w:r w:rsidRPr="00720187">
        <w:rPr>
          <w:color w:val="4D4F54"/>
          <w:sz w:val="32"/>
          <w:szCs w:val="14"/>
        </w:rPr>
        <w:t xml:space="preserve">Producer </w:t>
      </w:r>
      <w:r w:rsidR="00D328D5">
        <w:rPr>
          <w:color w:val="4D4F54"/>
          <w:sz w:val="32"/>
          <w:szCs w:val="14"/>
        </w:rPr>
        <w:t>I</w:t>
      </w:r>
      <w:r w:rsidR="00D562AC" w:rsidRPr="00720187">
        <w:rPr>
          <w:color w:val="4D4F54"/>
          <w:sz w:val="32"/>
          <w:szCs w:val="14"/>
        </w:rPr>
        <w:t>nvestment</w:t>
      </w:r>
      <w:r w:rsidRPr="00720187">
        <w:rPr>
          <w:color w:val="4D4F54"/>
          <w:sz w:val="32"/>
          <w:szCs w:val="14"/>
        </w:rPr>
        <w:t xml:space="preserve"> </w:t>
      </w:r>
      <w:r w:rsidR="00D328D5">
        <w:rPr>
          <w:color w:val="4D4F54"/>
          <w:sz w:val="32"/>
          <w:szCs w:val="14"/>
        </w:rPr>
        <w:t>C</w:t>
      </w:r>
      <w:r w:rsidRPr="00720187">
        <w:rPr>
          <w:color w:val="4D4F54"/>
          <w:sz w:val="32"/>
          <w:szCs w:val="14"/>
        </w:rPr>
        <w:t>all</w:t>
      </w:r>
    </w:p>
    <w:p w14:paraId="03E8EB3D" w14:textId="0BE42D40" w:rsidR="00BD3609" w:rsidRDefault="00A02754" w:rsidP="000064F9">
      <w:pPr>
        <w:rPr>
          <w:color w:val="4D4F54"/>
          <w:sz w:val="40"/>
          <w:szCs w:val="40"/>
        </w:rPr>
      </w:pPr>
      <w:r w:rsidRPr="2EE84B32">
        <w:rPr>
          <w:color w:val="4D4F54"/>
          <w:sz w:val="40"/>
          <w:szCs w:val="40"/>
        </w:rPr>
        <w:t xml:space="preserve">Determining and </w:t>
      </w:r>
      <w:r w:rsidR="008052DA" w:rsidRPr="2EE84B32">
        <w:rPr>
          <w:color w:val="4D4F54"/>
          <w:sz w:val="40"/>
          <w:szCs w:val="40"/>
        </w:rPr>
        <w:t>realising the</w:t>
      </w:r>
      <w:r w:rsidRPr="2EE84B32">
        <w:rPr>
          <w:color w:val="4D4F54"/>
          <w:sz w:val="40"/>
          <w:szCs w:val="40"/>
        </w:rPr>
        <w:t xml:space="preserve"> value proposition </w:t>
      </w:r>
      <w:r w:rsidR="00F54107" w:rsidRPr="2EE84B32">
        <w:rPr>
          <w:color w:val="4D4F54"/>
          <w:sz w:val="40"/>
          <w:szCs w:val="40"/>
        </w:rPr>
        <w:t xml:space="preserve">for </w:t>
      </w:r>
      <w:r w:rsidR="0031174A" w:rsidRPr="2EE84B32">
        <w:rPr>
          <w:color w:val="4D4F54"/>
          <w:sz w:val="40"/>
          <w:szCs w:val="40"/>
        </w:rPr>
        <w:t xml:space="preserve">the southern </w:t>
      </w:r>
      <w:proofErr w:type="spellStart"/>
      <w:r w:rsidR="00F15D67">
        <w:rPr>
          <w:color w:val="4D4F54"/>
          <w:sz w:val="40"/>
          <w:szCs w:val="40"/>
        </w:rPr>
        <w:t>f</w:t>
      </w:r>
      <w:r w:rsidR="00836FF0" w:rsidRPr="2EE84B32">
        <w:rPr>
          <w:color w:val="4D4F54"/>
          <w:sz w:val="40"/>
          <w:szCs w:val="40"/>
        </w:rPr>
        <w:t>eedbase</w:t>
      </w:r>
      <w:proofErr w:type="spellEnd"/>
      <w:r w:rsidR="00703F27" w:rsidRPr="2EE84B32">
        <w:rPr>
          <w:color w:val="4D4F54"/>
          <w:sz w:val="40"/>
          <w:szCs w:val="40"/>
        </w:rPr>
        <w:t xml:space="preserve"> </w:t>
      </w:r>
    </w:p>
    <w:p w14:paraId="2C0E0C6E" w14:textId="2390790C" w:rsidR="00BD3609" w:rsidRDefault="009A6199" w:rsidP="009B6F90">
      <w:pPr>
        <w:pStyle w:val="Heading1"/>
        <w:numPr>
          <w:ilvl w:val="0"/>
          <w:numId w:val="0"/>
        </w:numPr>
        <w:ind w:left="432" w:hanging="432"/>
        <w:rPr>
          <w:rFonts w:eastAsia="Times New Roman"/>
          <w:lang w:eastAsia="en-AU"/>
        </w:rPr>
      </w:pPr>
      <w:r w:rsidRPr="562548FD">
        <w:rPr>
          <w:rFonts w:eastAsia="Times New Roman"/>
          <w:lang w:eastAsia="en-AU"/>
        </w:rPr>
        <w:t xml:space="preserve">Expected </w:t>
      </w:r>
      <w:r w:rsidR="00836FF0" w:rsidRPr="562548FD">
        <w:rPr>
          <w:rFonts w:eastAsia="Times New Roman"/>
          <w:lang w:eastAsia="en-AU"/>
        </w:rPr>
        <w:t>outcome</w:t>
      </w:r>
    </w:p>
    <w:p w14:paraId="35D74EEC" w14:textId="0FAB3774" w:rsidR="009E55E0" w:rsidRDefault="006B04F6" w:rsidP="00385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</w:t>
      </w:r>
      <w:r w:rsidR="007404D5">
        <w:rPr>
          <w:rStyle w:val="normaltextrun"/>
          <w:rFonts w:ascii="Calibri" w:hAnsi="Calibri" w:cs="Calibri"/>
          <w:sz w:val="22"/>
          <w:szCs w:val="22"/>
        </w:rPr>
        <w:t xml:space="preserve">e aim of this investment call is to </w:t>
      </w:r>
      <w:r w:rsidR="00EB2403">
        <w:rPr>
          <w:rStyle w:val="normaltextrun"/>
          <w:rFonts w:ascii="Calibri" w:hAnsi="Calibri" w:cs="Calibri"/>
          <w:sz w:val="22"/>
          <w:szCs w:val="22"/>
        </w:rPr>
        <w:t xml:space="preserve">fund projects that will </w:t>
      </w:r>
      <w:r w:rsidR="00645A66">
        <w:rPr>
          <w:rStyle w:val="normaltextrun"/>
          <w:rFonts w:ascii="Calibri" w:hAnsi="Calibri" w:cs="Calibri"/>
          <w:sz w:val="22"/>
          <w:szCs w:val="22"/>
        </w:rPr>
        <w:t xml:space="preserve">identify and address productivity gaps in </w:t>
      </w:r>
      <w:r w:rsidR="00DD6E79">
        <w:rPr>
          <w:rStyle w:val="normaltextrun"/>
          <w:rFonts w:ascii="Calibri" w:hAnsi="Calibri" w:cs="Calibri"/>
          <w:sz w:val="22"/>
          <w:szCs w:val="22"/>
        </w:rPr>
        <w:t>a range of</w:t>
      </w:r>
      <w:r w:rsidR="00645A66">
        <w:rPr>
          <w:rStyle w:val="normaltextrun"/>
          <w:rFonts w:ascii="Calibri" w:hAnsi="Calibri" w:cs="Calibri"/>
          <w:sz w:val="22"/>
          <w:szCs w:val="22"/>
        </w:rPr>
        <w:t xml:space="preserve"> pasture systems</w:t>
      </w:r>
      <w:r w:rsidR="00DD6E79">
        <w:rPr>
          <w:rStyle w:val="normaltextrun"/>
          <w:rFonts w:ascii="Calibri" w:hAnsi="Calibri" w:cs="Calibri"/>
          <w:sz w:val="22"/>
          <w:szCs w:val="22"/>
        </w:rPr>
        <w:t xml:space="preserve"> across southern Australia farming and grazing systems</w:t>
      </w:r>
      <w:r w:rsidR="00921C94">
        <w:rPr>
          <w:rStyle w:val="normaltextrun"/>
          <w:rFonts w:ascii="Calibri" w:hAnsi="Calibri" w:cs="Calibri"/>
          <w:sz w:val="22"/>
          <w:szCs w:val="22"/>
        </w:rPr>
        <w:t>.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8345F" w:rsidRPr="2EE84B32">
        <w:rPr>
          <w:rStyle w:val="normaltextrun"/>
          <w:rFonts w:ascii="Calibri" w:hAnsi="Calibri" w:cs="Calibri"/>
          <w:sz w:val="22"/>
          <w:szCs w:val="22"/>
        </w:rPr>
        <w:t>Specifically,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 xml:space="preserve"> these projects are to be conducted in regions represented by the South</w:t>
      </w:r>
      <w:r w:rsidR="4BF72836" w:rsidRPr="2EE84B32">
        <w:rPr>
          <w:rStyle w:val="normaltextrun"/>
          <w:rFonts w:ascii="Calibri" w:hAnsi="Calibri" w:cs="Calibri"/>
          <w:sz w:val="22"/>
          <w:szCs w:val="22"/>
        </w:rPr>
        <w:t>ern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 xml:space="preserve"> Australia Livestock Research Council (SALRC), </w:t>
      </w:r>
      <w:r w:rsidR="28A6882E" w:rsidRPr="2EE84B32">
        <w:rPr>
          <w:rStyle w:val="normaltextrun"/>
          <w:rFonts w:ascii="Calibri" w:hAnsi="Calibri" w:cs="Calibri"/>
          <w:sz w:val="22"/>
          <w:szCs w:val="22"/>
        </w:rPr>
        <w:t>i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>.e. N</w:t>
      </w:r>
      <w:r w:rsidR="00E32BF0">
        <w:rPr>
          <w:rStyle w:val="normaltextrun"/>
          <w:rFonts w:ascii="Calibri" w:hAnsi="Calibri" w:cs="Calibri"/>
          <w:sz w:val="22"/>
          <w:szCs w:val="22"/>
        </w:rPr>
        <w:t xml:space="preserve">ew 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>S</w:t>
      </w:r>
      <w:r w:rsidR="00E32BF0">
        <w:rPr>
          <w:rStyle w:val="normaltextrun"/>
          <w:rFonts w:ascii="Calibri" w:hAnsi="Calibri" w:cs="Calibri"/>
          <w:sz w:val="22"/>
          <w:szCs w:val="22"/>
        </w:rPr>
        <w:t xml:space="preserve">outh 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>W</w:t>
      </w:r>
      <w:r w:rsidR="00E32BF0">
        <w:rPr>
          <w:rStyle w:val="normaltextrun"/>
          <w:rFonts w:ascii="Calibri" w:hAnsi="Calibri" w:cs="Calibri"/>
          <w:sz w:val="22"/>
          <w:szCs w:val="22"/>
        </w:rPr>
        <w:t>ales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>, Victoria, Tasmania</w:t>
      </w:r>
      <w:r w:rsidR="00F1687B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>South Australia</w:t>
      </w:r>
      <w:r w:rsidR="00F1687B">
        <w:rPr>
          <w:rStyle w:val="normaltextrun"/>
          <w:rFonts w:ascii="Calibri" w:hAnsi="Calibri" w:cs="Calibri"/>
          <w:sz w:val="22"/>
          <w:szCs w:val="22"/>
        </w:rPr>
        <w:t>,</w:t>
      </w:r>
      <w:r w:rsidR="46E3485E" w:rsidRPr="2EE84B32">
        <w:rPr>
          <w:rStyle w:val="normaltextrun"/>
          <w:rFonts w:ascii="Calibri" w:hAnsi="Calibri" w:cs="Calibri"/>
          <w:sz w:val="22"/>
          <w:szCs w:val="22"/>
        </w:rPr>
        <w:t xml:space="preserve"> and the A</w:t>
      </w:r>
      <w:r w:rsidR="00777565">
        <w:rPr>
          <w:rStyle w:val="normaltextrun"/>
          <w:rFonts w:ascii="Calibri" w:hAnsi="Calibri" w:cs="Calibri"/>
          <w:sz w:val="22"/>
          <w:szCs w:val="22"/>
        </w:rPr>
        <w:t xml:space="preserve">ustralian </w:t>
      </w:r>
      <w:r w:rsidR="46E3485E" w:rsidRPr="2EE84B32">
        <w:rPr>
          <w:rStyle w:val="normaltextrun"/>
          <w:rFonts w:ascii="Calibri" w:hAnsi="Calibri" w:cs="Calibri"/>
          <w:sz w:val="22"/>
          <w:szCs w:val="22"/>
        </w:rPr>
        <w:t>C</w:t>
      </w:r>
      <w:r w:rsidR="00777565">
        <w:rPr>
          <w:rStyle w:val="normaltextrun"/>
          <w:rFonts w:ascii="Calibri" w:hAnsi="Calibri" w:cs="Calibri"/>
          <w:sz w:val="22"/>
          <w:szCs w:val="22"/>
        </w:rPr>
        <w:t xml:space="preserve">apital </w:t>
      </w:r>
      <w:r w:rsidR="46E3485E" w:rsidRPr="2EE84B32">
        <w:rPr>
          <w:rStyle w:val="normaltextrun"/>
          <w:rFonts w:ascii="Calibri" w:hAnsi="Calibri" w:cs="Calibri"/>
          <w:sz w:val="22"/>
          <w:szCs w:val="22"/>
        </w:rPr>
        <w:t>T</w:t>
      </w:r>
      <w:r w:rsidR="00777565">
        <w:rPr>
          <w:rStyle w:val="normaltextrun"/>
          <w:rFonts w:ascii="Calibri" w:hAnsi="Calibri" w:cs="Calibri"/>
          <w:sz w:val="22"/>
          <w:szCs w:val="22"/>
        </w:rPr>
        <w:t>erritory</w:t>
      </w:r>
      <w:r w:rsidR="00F58008" w:rsidRPr="2EE84B3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4F0EE2B" w14:textId="0222B9E8" w:rsidR="0010476C" w:rsidRDefault="0010476C" w:rsidP="009B6F90">
      <w:pPr>
        <w:pStyle w:val="Heading1"/>
        <w:numPr>
          <w:ilvl w:val="0"/>
          <w:numId w:val="0"/>
        </w:numPr>
        <w:ind w:left="432" w:hanging="432"/>
        <w:rPr>
          <w:lang w:eastAsia="en-AU"/>
        </w:rPr>
      </w:pPr>
      <w:r>
        <w:rPr>
          <w:lang w:eastAsia="en-AU"/>
        </w:rPr>
        <w:t xml:space="preserve">Background </w:t>
      </w:r>
    </w:p>
    <w:p w14:paraId="04AE9128" w14:textId="5DB68B45" w:rsidR="00DC4F84" w:rsidRDefault="000519F3" w:rsidP="00C90D28">
      <w:pPr>
        <w:autoSpaceDE w:val="0"/>
        <w:autoSpaceDN w:val="0"/>
        <w:adjustRightInd w:val="0"/>
        <w:rPr>
          <w:rFonts w:ascii="Calibri" w:hAnsi="Calibri" w:cs="Calibri"/>
        </w:rPr>
      </w:pPr>
      <w:r w:rsidRPr="01A65AA2">
        <w:rPr>
          <w:lang w:eastAsia="en-AU"/>
        </w:rPr>
        <w:t xml:space="preserve">Producers in </w:t>
      </w:r>
      <w:r w:rsidR="004E56A9" w:rsidRPr="01A65AA2">
        <w:rPr>
          <w:lang w:eastAsia="en-AU"/>
        </w:rPr>
        <w:t>s</w:t>
      </w:r>
      <w:r w:rsidRPr="01A65AA2">
        <w:rPr>
          <w:lang w:eastAsia="en-AU"/>
        </w:rPr>
        <w:t xml:space="preserve">outhern Australia </w:t>
      </w:r>
      <w:r w:rsidR="008C7406" w:rsidRPr="01A65AA2">
        <w:rPr>
          <w:lang w:eastAsia="en-AU"/>
        </w:rPr>
        <w:t xml:space="preserve">need </w:t>
      </w:r>
      <w:r w:rsidR="00A644FB" w:rsidRPr="01A65AA2">
        <w:rPr>
          <w:lang w:eastAsia="en-AU"/>
        </w:rPr>
        <w:t xml:space="preserve">better </w:t>
      </w:r>
      <w:r w:rsidR="00DF6169" w:rsidRPr="01A65AA2">
        <w:rPr>
          <w:lang w:eastAsia="en-AU"/>
        </w:rPr>
        <w:t>(</w:t>
      </w:r>
      <w:r w:rsidR="00A92FE2" w:rsidRPr="01A65AA2">
        <w:rPr>
          <w:lang w:eastAsia="en-AU"/>
        </w:rPr>
        <w:t xml:space="preserve">and </w:t>
      </w:r>
      <w:r w:rsidR="00DF6169" w:rsidRPr="01A65AA2">
        <w:rPr>
          <w:lang w:eastAsia="en-AU"/>
        </w:rPr>
        <w:t xml:space="preserve">locally relevant) </w:t>
      </w:r>
      <w:r w:rsidR="008C7406" w:rsidRPr="01A65AA2">
        <w:rPr>
          <w:lang w:eastAsia="en-AU"/>
        </w:rPr>
        <w:t xml:space="preserve">advice </w:t>
      </w:r>
      <w:r w:rsidR="00B25F82" w:rsidRPr="01A65AA2">
        <w:rPr>
          <w:rFonts w:ascii="Calibri" w:hAnsi="Calibri" w:cs="Calibri"/>
        </w:rPr>
        <w:t xml:space="preserve">on pasture </w:t>
      </w:r>
      <w:r w:rsidR="0010476C" w:rsidRPr="01A65AA2">
        <w:rPr>
          <w:rFonts w:ascii="Calibri" w:hAnsi="Calibri" w:cs="Calibri"/>
        </w:rPr>
        <w:t>establishment</w:t>
      </w:r>
      <w:r w:rsidR="00A644FB" w:rsidRPr="01A65AA2">
        <w:rPr>
          <w:rFonts w:ascii="Calibri" w:hAnsi="Calibri" w:cs="Calibri"/>
        </w:rPr>
        <w:t xml:space="preserve"> and</w:t>
      </w:r>
      <w:r w:rsidR="0010476C" w:rsidRPr="01A65AA2">
        <w:rPr>
          <w:rFonts w:ascii="Calibri" w:hAnsi="Calibri" w:cs="Calibri"/>
        </w:rPr>
        <w:t xml:space="preserve"> management </w:t>
      </w:r>
      <w:r w:rsidR="00B25F82" w:rsidRPr="01A65AA2">
        <w:rPr>
          <w:rFonts w:ascii="Calibri" w:hAnsi="Calibri" w:cs="Calibri"/>
        </w:rPr>
        <w:t xml:space="preserve">to increase </w:t>
      </w:r>
      <w:r w:rsidR="0010476C" w:rsidRPr="01A65AA2">
        <w:rPr>
          <w:rFonts w:ascii="Calibri" w:hAnsi="Calibri" w:cs="Calibri"/>
        </w:rPr>
        <w:t>persistence of</w:t>
      </w:r>
      <w:r w:rsidR="00B25F82" w:rsidRPr="01A65AA2">
        <w:rPr>
          <w:rFonts w:ascii="Calibri" w:hAnsi="Calibri" w:cs="Calibri"/>
        </w:rPr>
        <w:t xml:space="preserve"> </w:t>
      </w:r>
      <w:r w:rsidR="0010476C" w:rsidRPr="01A65AA2">
        <w:rPr>
          <w:rFonts w:ascii="Calibri" w:hAnsi="Calibri" w:cs="Calibri"/>
        </w:rPr>
        <w:t>pasture</w:t>
      </w:r>
      <w:r w:rsidR="0045585E" w:rsidRPr="01A65AA2">
        <w:rPr>
          <w:rFonts w:ascii="Calibri" w:hAnsi="Calibri" w:cs="Calibri"/>
        </w:rPr>
        <w:t>s</w:t>
      </w:r>
      <w:r w:rsidR="004E56A9" w:rsidRPr="01A65AA2">
        <w:rPr>
          <w:rFonts w:ascii="Calibri" w:hAnsi="Calibri" w:cs="Calibri"/>
        </w:rPr>
        <w:t>, to</w:t>
      </w:r>
      <w:r w:rsidR="003E73D4" w:rsidRPr="01A65AA2">
        <w:rPr>
          <w:rFonts w:ascii="Calibri" w:hAnsi="Calibri" w:cs="Calibri"/>
        </w:rPr>
        <w:t xml:space="preserve"> deliver </w:t>
      </w:r>
      <w:r w:rsidR="00135AB6" w:rsidRPr="01A65AA2">
        <w:rPr>
          <w:rFonts w:ascii="Calibri" w:hAnsi="Calibri" w:cs="Calibri"/>
        </w:rPr>
        <w:t>improved</w:t>
      </w:r>
      <w:r w:rsidR="003E73D4" w:rsidRPr="01A65AA2">
        <w:rPr>
          <w:rFonts w:ascii="Calibri" w:hAnsi="Calibri" w:cs="Calibri"/>
        </w:rPr>
        <w:t xml:space="preserve"> animal production outcomes</w:t>
      </w:r>
      <w:r w:rsidR="0010476C" w:rsidRPr="01A65AA2">
        <w:rPr>
          <w:rFonts w:ascii="Calibri" w:hAnsi="Calibri" w:cs="Calibri"/>
        </w:rPr>
        <w:t xml:space="preserve">. </w:t>
      </w:r>
      <w:r w:rsidR="007A32FB" w:rsidRPr="01A65AA2">
        <w:rPr>
          <w:rFonts w:ascii="Calibri" w:hAnsi="Calibri" w:cs="Calibri"/>
        </w:rPr>
        <w:t xml:space="preserve">There </w:t>
      </w:r>
      <w:r w:rsidR="00D063A4" w:rsidRPr="01A65AA2">
        <w:rPr>
          <w:rFonts w:ascii="Calibri" w:hAnsi="Calibri" w:cs="Calibri"/>
        </w:rPr>
        <w:t>are a range of contributing</w:t>
      </w:r>
      <w:r w:rsidR="00B2395F" w:rsidRPr="01A65AA2">
        <w:rPr>
          <w:rFonts w:ascii="Calibri" w:hAnsi="Calibri" w:cs="Calibri"/>
        </w:rPr>
        <w:t xml:space="preserve"> </w:t>
      </w:r>
      <w:r w:rsidR="00BA0026" w:rsidRPr="01A65AA2">
        <w:rPr>
          <w:rFonts w:ascii="Calibri" w:hAnsi="Calibri" w:cs="Calibri"/>
        </w:rPr>
        <w:t xml:space="preserve">factors </w:t>
      </w:r>
      <w:r w:rsidR="007814B6" w:rsidRPr="01A65AA2">
        <w:rPr>
          <w:rFonts w:ascii="Calibri" w:hAnsi="Calibri" w:cs="Calibri"/>
        </w:rPr>
        <w:t xml:space="preserve">that </w:t>
      </w:r>
      <w:r w:rsidR="00BA0026" w:rsidRPr="01A65AA2">
        <w:rPr>
          <w:rFonts w:ascii="Calibri" w:hAnsi="Calibri" w:cs="Calibri"/>
        </w:rPr>
        <w:t xml:space="preserve">impact on pasture persistence </w:t>
      </w:r>
      <w:r w:rsidR="00D063A4" w:rsidRPr="01A65AA2">
        <w:rPr>
          <w:rFonts w:ascii="Calibri" w:hAnsi="Calibri" w:cs="Calibri"/>
        </w:rPr>
        <w:t xml:space="preserve">including </w:t>
      </w:r>
      <w:r w:rsidR="008E3948" w:rsidRPr="01A65AA2">
        <w:rPr>
          <w:rFonts w:ascii="Calibri" w:hAnsi="Calibri" w:cs="Calibri"/>
        </w:rPr>
        <w:t xml:space="preserve">but not limited to </w:t>
      </w:r>
      <w:r w:rsidR="00D063A4" w:rsidRPr="01A65AA2">
        <w:rPr>
          <w:rFonts w:ascii="Calibri" w:hAnsi="Calibri" w:cs="Calibri"/>
        </w:rPr>
        <w:t>plant species, mixes, soil fertility</w:t>
      </w:r>
      <w:r w:rsidR="007E0342" w:rsidRPr="01A65AA2">
        <w:rPr>
          <w:rFonts w:ascii="Calibri" w:hAnsi="Calibri" w:cs="Calibri"/>
        </w:rPr>
        <w:t>, pest and disease, weeds</w:t>
      </w:r>
      <w:r w:rsidR="009A2449" w:rsidRPr="01A65AA2">
        <w:rPr>
          <w:rFonts w:ascii="Calibri" w:hAnsi="Calibri" w:cs="Calibri"/>
        </w:rPr>
        <w:t>,</w:t>
      </w:r>
      <w:r w:rsidR="007E0342" w:rsidRPr="01A65AA2">
        <w:rPr>
          <w:rFonts w:ascii="Calibri" w:hAnsi="Calibri" w:cs="Calibri"/>
        </w:rPr>
        <w:t xml:space="preserve"> and grazing management</w:t>
      </w:r>
      <w:r w:rsidR="00D063A4" w:rsidRPr="01A65AA2">
        <w:rPr>
          <w:rFonts w:ascii="Calibri" w:hAnsi="Calibri" w:cs="Calibri"/>
        </w:rPr>
        <w:t>.</w:t>
      </w:r>
    </w:p>
    <w:p w14:paraId="56D1CB53" w14:textId="578CC6A7" w:rsidR="00F32B0A" w:rsidRDefault="006D6C3B" w:rsidP="00C90D2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</w:t>
      </w:r>
      <w:r w:rsidR="00936976">
        <w:rPr>
          <w:rFonts w:ascii="Calibri" w:hAnsi="Calibri" w:cs="Calibri"/>
        </w:rPr>
        <w:t xml:space="preserve"> </w:t>
      </w:r>
      <w:r w:rsidR="005E5B15">
        <w:rPr>
          <w:rFonts w:ascii="Calibri" w:hAnsi="Calibri" w:cs="Calibri"/>
        </w:rPr>
        <w:t>objective</w:t>
      </w:r>
      <w:r w:rsidR="00936976" w:rsidRPr="005A62A7">
        <w:rPr>
          <w:rFonts w:ascii="Calibri" w:hAnsi="Calibri" w:cs="Calibri"/>
        </w:rPr>
        <w:t xml:space="preserve"> </w:t>
      </w:r>
      <w:r w:rsidR="00936976">
        <w:rPr>
          <w:rFonts w:ascii="Calibri" w:hAnsi="Calibri" w:cs="Calibri"/>
        </w:rPr>
        <w:t xml:space="preserve">of </w:t>
      </w:r>
      <w:r w:rsidR="00936976" w:rsidRPr="005A62A7">
        <w:rPr>
          <w:rFonts w:ascii="Calibri" w:hAnsi="Calibri" w:cs="Calibri"/>
        </w:rPr>
        <w:t xml:space="preserve">this call is </w:t>
      </w:r>
      <w:r w:rsidR="00936976">
        <w:rPr>
          <w:rFonts w:ascii="Calibri" w:hAnsi="Calibri" w:cs="Calibri"/>
        </w:rPr>
        <w:t xml:space="preserve">to help producers </w:t>
      </w:r>
      <w:r w:rsidR="00936976" w:rsidRPr="00A01F02">
        <w:rPr>
          <w:rFonts w:ascii="Calibri" w:hAnsi="Calibri" w:cs="Calibri"/>
        </w:rPr>
        <w:t xml:space="preserve">overcome </w:t>
      </w:r>
      <w:r w:rsidR="00936976">
        <w:rPr>
          <w:rFonts w:ascii="Calibri" w:hAnsi="Calibri" w:cs="Calibri"/>
        </w:rPr>
        <w:t>the</w:t>
      </w:r>
      <w:r w:rsidR="00936976" w:rsidRPr="00A01F02">
        <w:rPr>
          <w:rFonts w:ascii="Calibri" w:hAnsi="Calibri" w:cs="Calibri"/>
        </w:rPr>
        <w:t xml:space="preserve"> productivity gap </w:t>
      </w:r>
      <w:r w:rsidR="00936976">
        <w:rPr>
          <w:rFonts w:ascii="Calibri" w:hAnsi="Calibri" w:cs="Calibri"/>
        </w:rPr>
        <w:t xml:space="preserve">due to </w:t>
      </w:r>
      <w:r w:rsidR="00936976" w:rsidRPr="00A01F02">
        <w:rPr>
          <w:rFonts w:ascii="Calibri" w:hAnsi="Calibri" w:cs="Calibri"/>
        </w:rPr>
        <w:t xml:space="preserve">underperforming </w:t>
      </w:r>
      <w:r w:rsidR="00936976">
        <w:rPr>
          <w:rFonts w:ascii="Calibri" w:hAnsi="Calibri" w:cs="Calibri"/>
        </w:rPr>
        <w:t xml:space="preserve">(or absent) </w:t>
      </w:r>
      <w:r w:rsidR="00936976" w:rsidRPr="00A01F02">
        <w:rPr>
          <w:rFonts w:ascii="Calibri" w:hAnsi="Calibri" w:cs="Calibri"/>
        </w:rPr>
        <w:t>legumes in pastures.</w:t>
      </w:r>
      <w:r w:rsidR="00936976">
        <w:rPr>
          <w:rFonts w:ascii="Calibri" w:hAnsi="Calibri" w:cs="Calibri"/>
        </w:rPr>
        <w:t xml:space="preserve"> </w:t>
      </w:r>
      <w:r w:rsidR="00631861" w:rsidRPr="00CB0FA7">
        <w:rPr>
          <w:rFonts w:ascii="Calibri" w:hAnsi="Calibri" w:cs="Calibri"/>
        </w:rPr>
        <w:t>Previous reviews</w:t>
      </w:r>
      <w:r w:rsidR="00631861">
        <w:rPr>
          <w:rFonts w:ascii="Calibri" w:hAnsi="Calibri" w:cs="Calibri"/>
        </w:rPr>
        <w:t xml:space="preserve"> </w:t>
      </w:r>
      <w:r w:rsidR="00631861" w:rsidRPr="00CB0FA7">
        <w:rPr>
          <w:rFonts w:ascii="Calibri" w:hAnsi="Calibri" w:cs="Calibri"/>
        </w:rPr>
        <w:t xml:space="preserve">suggest </w:t>
      </w:r>
      <w:r w:rsidR="00631861">
        <w:rPr>
          <w:rFonts w:ascii="Calibri" w:hAnsi="Calibri" w:cs="Calibri"/>
        </w:rPr>
        <w:t xml:space="preserve">that </w:t>
      </w:r>
      <w:r w:rsidR="007E2E40">
        <w:rPr>
          <w:rFonts w:ascii="Calibri" w:hAnsi="Calibri" w:cs="Calibri"/>
        </w:rPr>
        <w:t xml:space="preserve">there is </w:t>
      </w:r>
      <w:r w:rsidR="00631861">
        <w:rPr>
          <w:rFonts w:ascii="Calibri" w:hAnsi="Calibri" w:cs="Calibri"/>
        </w:rPr>
        <w:t xml:space="preserve">much research available to producers that has not been adopted, </w:t>
      </w:r>
      <w:r w:rsidR="0084321E">
        <w:rPr>
          <w:rFonts w:ascii="Calibri" w:hAnsi="Calibri" w:cs="Calibri"/>
        </w:rPr>
        <w:t>i.e.,</w:t>
      </w:r>
      <w:r w:rsidR="00631861">
        <w:rPr>
          <w:rFonts w:ascii="Calibri" w:hAnsi="Calibri" w:cs="Calibri"/>
        </w:rPr>
        <w:t xml:space="preserve"> there is knowledge on how to improve and manage the </w:t>
      </w:r>
      <w:proofErr w:type="spellStart"/>
      <w:r w:rsidR="00631861">
        <w:rPr>
          <w:rFonts w:ascii="Calibri" w:hAnsi="Calibri" w:cs="Calibri"/>
        </w:rPr>
        <w:t>feedbase</w:t>
      </w:r>
      <w:proofErr w:type="spellEnd"/>
      <w:r w:rsidR="00631861">
        <w:rPr>
          <w:rFonts w:ascii="Calibri" w:hAnsi="Calibri" w:cs="Calibri"/>
        </w:rPr>
        <w:t>, that is not applied by producers on-farm.</w:t>
      </w:r>
    </w:p>
    <w:p w14:paraId="715DE355" w14:textId="423A70AB" w:rsidR="007C3F8C" w:rsidRDefault="00F32B0A" w:rsidP="00C90D28">
      <w:r>
        <w:t>There are many actions that producers can take to address a production gap, and these vary between regions.</w:t>
      </w:r>
      <w:r w:rsidR="00B27AEC">
        <w:t xml:space="preserve"> </w:t>
      </w:r>
      <w:r>
        <w:t xml:space="preserve">The production system is complex and investments in </w:t>
      </w:r>
      <w:r w:rsidR="00002478">
        <w:t xml:space="preserve">pasture </w:t>
      </w:r>
      <w:r>
        <w:t>improvements are expensive. Risk or uncertainty contributes to a lack of producer uptake.</w:t>
      </w:r>
    </w:p>
    <w:p w14:paraId="2DBA4EF3" w14:textId="00A4411F" w:rsidR="007D355C" w:rsidRDefault="007D355C" w:rsidP="00C90D28">
      <w:pPr>
        <w:spacing w:line="240" w:lineRule="auto"/>
      </w:pPr>
      <w:bookmarkStart w:id="0" w:name="_Hlk140477209"/>
      <w:r>
        <w:t xml:space="preserve">There are </w:t>
      </w:r>
      <w:r w:rsidR="001A0BCD">
        <w:t xml:space="preserve">a range of </w:t>
      </w:r>
      <w:proofErr w:type="spellStart"/>
      <w:r>
        <w:t>agr</w:t>
      </w:r>
      <w:r w:rsidR="008F3E2C">
        <w:t>i</w:t>
      </w:r>
      <w:proofErr w:type="spellEnd"/>
      <w:r w:rsidR="008F3E2C">
        <w:t>-</w:t>
      </w:r>
      <w:r>
        <w:t>climatic zones across SALRC</w:t>
      </w:r>
      <w:r w:rsidR="00F154B2">
        <w:t>,</w:t>
      </w:r>
      <w:r w:rsidR="00657D86">
        <w:t xml:space="preserve"> </w:t>
      </w:r>
      <w:r w:rsidR="51A14DBF">
        <w:t>includ</w:t>
      </w:r>
      <w:r w:rsidR="0010502C">
        <w:t xml:space="preserve">ing </w:t>
      </w:r>
      <w:r w:rsidR="51A14DBF">
        <w:t>N</w:t>
      </w:r>
      <w:r w:rsidR="009D66C7">
        <w:t xml:space="preserve">ew </w:t>
      </w:r>
      <w:r w:rsidR="51A14DBF">
        <w:t>S</w:t>
      </w:r>
      <w:r w:rsidR="009D66C7">
        <w:t xml:space="preserve">outh </w:t>
      </w:r>
      <w:r w:rsidR="51A14DBF">
        <w:t>W</w:t>
      </w:r>
      <w:r w:rsidR="009D66C7">
        <w:t>ales</w:t>
      </w:r>
      <w:r w:rsidR="51A14DBF">
        <w:t>, Victoria, Tasmania and South Australia. These range</w:t>
      </w:r>
      <w:r w:rsidR="00657D86">
        <w:t xml:space="preserve"> from semi-arid rangelands</w:t>
      </w:r>
      <w:r w:rsidR="00B50023">
        <w:t xml:space="preserve"> to high rainfall zones</w:t>
      </w:r>
      <w:r>
        <w:t xml:space="preserve">, </w:t>
      </w:r>
      <w:r w:rsidR="00D00325">
        <w:t xml:space="preserve">with </w:t>
      </w:r>
      <w:r w:rsidR="00DB31BE">
        <w:t xml:space="preserve">rainfall patterns </w:t>
      </w:r>
      <w:r w:rsidR="00B54E87">
        <w:t xml:space="preserve">that transition </w:t>
      </w:r>
      <w:r w:rsidR="00DB31BE">
        <w:t>from summer to winter dominant</w:t>
      </w:r>
      <w:r w:rsidR="00F71203">
        <w:t>. All these zones</w:t>
      </w:r>
      <w:r w:rsidR="00614ED6">
        <w:t xml:space="preserve"> are applicable to the Investment Call and </w:t>
      </w:r>
      <w:r w:rsidR="00D00325">
        <w:t xml:space="preserve">can </w:t>
      </w:r>
      <w:r w:rsidR="00F71203">
        <w:t>have</w:t>
      </w:r>
      <w:r>
        <w:t xml:space="preserve"> very different “best practice” </w:t>
      </w:r>
      <w:proofErr w:type="spellStart"/>
      <w:r>
        <w:t>feedbase</w:t>
      </w:r>
      <w:proofErr w:type="spellEnd"/>
      <w:r>
        <w:t>/pasture systems</w:t>
      </w:r>
      <w:r w:rsidR="009C3180">
        <w:t>.</w:t>
      </w:r>
    </w:p>
    <w:bookmarkEnd w:id="0"/>
    <w:p w14:paraId="73D2477F" w14:textId="1E61107B" w:rsidR="00F32B0A" w:rsidRDefault="00B27AEC" w:rsidP="00C90D28">
      <w:r>
        <w:t xml:space="preserve">Leading producers typically focus on the actions that have maximum impact. </w:t>
      </w:r>
      <w:r w:rsidR="00F32B0A">
        <w:t>Understanding the balance between the value proposition, key production levers</w:t>
      </w:r>
      <w:r w:rsidR="00A7317E">
        <w:t>,</w:t>
      </w:r>
      <w:r w:rsidR="00F32B0A">
        <w:t xml:space="preserve"> and risks is a key aspect of this investment call</w:t>
      </w:r>
      <w:r w:rsidR="0078150B">
        <w:t>, as is developing an improved understanding of how to manage legumes to achieve greater persistence</w:t>
      </w:r>
      <w:r w:rsidR="00DD6E79">
        <w:t xml:space="preserve"> and productivity impacts</w:t>
      </w:r>
      <w:r w:rsidR="0078150B">
        <w:t>.</w:t>
      </w:r>
    </w:p>
    <w:p w14:paraId="3AFFAA26" w14:textId="2EF1BEA8" w:rsidR="008F0145" w:rsidRDefault="0094045A" w:rsidP="00C90D2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The proposed </w:t>
      </w:r>
      <w:r w:rsidR="00A644FB">
        <w:rPr>
          <w:rFonts w:ascii="Calibri" w:hAnsi="Calibri" w:cs="Calibri"/>
        </w:rPr>
        <w:t xml:space="preserve">research aims to </w:t>
      </w:r>
      <w:r w:rsidR="008F0145">
        <w:rPr>
          <w:rFonts w:ascii="Calibri" w:hAnsi="Calibri" w:cs="Calibri"/>
        </w:rPr>
        <w:t xml:space="preserve">address these issues in </w:t>
      </w:r>
      <w:r w:rsidR="003227BA">
        <w:rPr>
          <w:rFonts w:ascii="Calibri" w:hAnsi="Calibri" w:cs="Calibri"/>
        </w:rPr>
        <w:t xml:space="preserve">three </w:t>
      </w:r>
      <w:r w:rsidR="008F0145">
        <w:rPr>
          <w:rFonts w:ascii="Calibri" w:hAnsi="Calibri" w:cs="Calibri"/>
        </w:rPr>
        <w:t>ways:</w:t>
      </w:r>
    </w:p>
    <w:p w14:paraId="1C087649" w14:textId="22335DF9" w:rsidR="002A2614" w:rsidRPr="003227BA" w:rsidRDefault="002B4F84" w:rsidP="003227BA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3227BA">
        <w:rPr>
          <w:rFonts w:ascii="Calibri" w:hAnsi="Calibri" w:cs="Calibri"/>
        </w:rPr>
        <w:t>Production gap analysis</w:t>
      </w:r>
      <w:r w:rsidR="00FB09EF" w:rsidRPr="003227BA">
        <w:rPr>
          <w:rFonts w:ascii="Calibri" w:hAnsi="Calibri" w:cs="Calibri"/>
        </w:rPr>
        <w:t xml:space="preserve">: </w:t>
      </w:r>
      <w:r w:rsidRPr="003227BA">
        <w:rPr>
          <w:rFonts w:ascii="Calibri" w:hAnsi="Calibri" w:cs="Calibri"/>
        </w:rPr>
        <w:t xml:space="preserve">identify and communicate the economic return </w:t>
      </w:r>
      <w:r w:rsidR="002A2614" w:rsidRPr="003227BA">
        <w:rPr>
          <w:rFonts w:ascii="Calibri" w:hAnsi="Calibri" w:cs="Calibri"/>
        </w:rPr>
        <w:t xml:space="preserve">of </w:t>
      </w:r>
      <w:r w:rsidR="00FB09EF" w:rsidRPr="003227BA">
        <w:rPr>
          <w:rFonts w:ascii="Calibri" w:hAnsi="Calibri" w:cs="Calibri"/>
        </w:rPr>
        <w:t xml:space="preserve">best-practice </w:t>
      </w:r>
      <w:r w:rsidR="00436538" w:rsidRPr="003227BA">
        <w:rPr>
          <w:rFonts w:ascii="Calibri" w:hAnsi="Calibri" w:cs="Calibri"/>
        </w:rPr>
        <w:t>red-meat production</w:t>
      </w:r>
      <w:r w:rsidR="00FB1BDD" w:rsidRPr="003227BA">
        <w:rPr>
          <w:rFonts w:ascii="Calibri" w:hAnsi="Calibri" w:cs="Calibri"/>
        </w:rPr>
        <w:t xml:space="preserve"> compared to district averages, across applicable regions in southern Australia</w:t>
      </w:r>
      <w:r w:rsidR="00FD4C64">
        <w:rPr>
          <w:rFonts w:ascii="Calibri" w:hAnsi="Calibri" w:cs="Calibri"/>
        </w:rPr>
        <w:t>.</w:t>
      </w:r>
    </w:p>
    <w:p w14:paraId="75F5BA95" w14:textId="5D263CA5" w:rsidR="00D115EA" w:rsidRDefault="002A2614" w:rsidP="006C1E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227BA">
        <w:rPr>
          <w:rFonts w:ascii="Calibri" w:hAnsi="Calibri" w:cs="Calibri"/>
        </w:rPr>
        <w:t>Best-practice benchmarking</w:t>
      </w:r>
      <w:r w:rsidR="00EA75D5" w:rsidRPr="003227BA">
        <w:rPr>
          <w:rFonts w:ascii="Calibri" w:hAnsi="Calibri" w:cs="Calibri"/>
        </w:rPr>
        <w:t>:</w:t>
      </w:r>
      <w:r w:rsidRPr="003227BA">
        <w:rPr>
          <w:rFonts w:ascii="Calibri" w:hAnsi="Calibri" w:cs="Calibri"/>
        </w:rPr>
        <w:t xml:space="preserve"> </w:t>
      </w:r>
      <w:r w:rsidR="00A644FB" w:rsidRPr="003227BA">
        <w:rPr>
          <w:rFonts w:ascii="Calibri" w:hAnsi="Calibri" w:cs="Calibri"/>
        </w:rPr>
        <w:t xml:space="preserve">identify </w:t>
      </w:r>
      <w:r w:rsidR="003227BA" w:rsidRPr="003227BA">
        <w:rPr>
          <w:rFonts w:ascii="Calibri" w:hAnsi="Calibri" w:cs="Calibri"/>
        </w:rPr>
        <w:t xml:space="preserve">and communicate </w:t>
      </w:r>
      <w:r w:rsidR="0094045A" w:rsidRPr="003227BA">
        <w:rPr>
          <w:rFonts w:ascii="Calibri" w:hAnsi="Calibri" w:cs="Calibri"/>
        </w:rPr>
        <w:t xml:space="preserve">the </w:t>
      </w:r>
      <w:r w:rsidR="00A644FB" w:rsidRPr="003227BA">
        <w:rPr>
          <w:rFonts w:ascii="Calibri" w:hAnsi="Calibri" w:cs="Calibri"/>
        </w:rPr>
        <w:t xml:space="preserve">key </w:t>
      </w:r>
      <w:r w:rsidR="005A339B" w:rsidRPr="003227BA">
        <w:rPr>
          <w:rFonts w:ascii="Calibri" w:hAnsi="Calibri" w:cs="Calibri"/>
        </w:rPr>
        <w:t xml:space="preserve">pasture management factors that underpin </w:t>
      </w:r>
      <w:r w:rsidR="00CB3692" w:rsidRPr="003227BA">
        <w:rPr>
          <w:rFonts w:ascii="Calibri" w:hAnsi="Calibri" w:cs="Calibri"/>
        </w:rPr>
        <w:t xml:space="preserve">high-performing animal </w:t>
      </w:r>
      <w:r w:rsidR="0094045A" w:rsidRPr="003227BA">
        <w:rPr>
          <w:rFonts w:ascii="Calibri" w:hAnsi="Calibri" w:cs="Calibri"/>
        </w:rPr>
        <w:t>production bu</w:t>
      </w:r>
      <w:r w:rsidR="00CB3692" w:rsidRPr="003227BA">
        <w:rPr>
          <w:rFonts w:ascii="Calibri" w:hAnsi="Calibri" w:cs="Calibri"/>
        </w:rPr>
        <w:t>s</w:t>
      </w:r>
      <w:r w:rsidR="0094045A" w:rsidRPr="003227BA">
        <w:rPr>
          <w:rFonts w:ascii="Calibri" w:hAnsi="Calibri" w:cs="Calibri"/>
        </w:rPr>
        <w:t>i</w:t>
      </w:r>
      <w:r w:rsidR="0042236B" w:rsidRPr="003227BA">
        <w:rPr>
          <w:rFonts w:ascii="Calibri" w:hAnsi="Calibri" w:cs="Calibri"/>
        </w:rPr>
        <w:t>nes</w:t>
      </w:r>
      <w:r w:rsidR="0094045A" w:rsidRPr="003227BA">
        <w:rPr>
          <w:rFonts w:ascii="Calibri" w:hAnsi="Calibri" w:cs="Calibri"/>
        </w:rPr>
        <w:t>s</w:t>
      </w:r>
      <w:r w:rsidR="0042236B" w:rsidRPr="003227BA">
        <w:rPr>
          <w:rFonts w:ascii="Calibri" w:hAnsi="Calibri" w:cs="Calibri"/>
        </w:rPr>
        <w:t>es</w:t>
      </w:r>
      <w:r w:rsidR="002F7F77" w:rsidRPr="003227BA">
        <w:rPr>
          <w:rFonts w:ascii="Calibri" w:hAnsi="Calibri" w:cs="Calibri"/>
        </w:rPr>
        <w:t>,</w:t>
      </w:r>
      <w:r w:rsidR="005A339B" w:rsidRPr="003227BA">
        <w:rPr>
          <w:rFonts w:ascii="Calibri" w:hAnsi="Calibri" w:cs="Calibri"/>
        </w:rPr>
        <w:t xml:space="preserve"> </w:t>
      </w:r>
      <w:r w:rsidR="003B2340">
        <w:rPr>
          <w:rFonts w:ascii="Calibri" w:hAnsi="Calibri" w:cs="Calibri"/>
        </w:rPr>
        <w:t xml:space="preserve">and </w:t>
      </w:r>
      <w:r w:rsidR="002F7F77" w:rsidRPr="003227BA">
        <w:rPr>
          <w:rFonts w:ascii="Calibri" w:hAnsi="Calibri" w:cs="Calibri"/>
        </w:rPr>
        <w:t xml:space="preserve">the economic value associated with these key </w:t>
      </w:r>
      <w:r w:rsidR="00EA75D5" w:rsidRPr="003227BA">
        <w:rPr>
          <w:rFonts w:ascii="Calibri" w:hAnsi="Calibri" w:cs="Calibri"/>
        </w:rPr>
        <w:t>factors</w:t>
      </w:r>
      <w:r w:rsidR="00FD4C64">
        <w:rPr>
          <w:rFonts w:ascii="Calibri" w:hAnsi="Calibri" w:cs="Calibri"/>
        </w:rPr>
        <w:t>.</w:t>
      </w:r>
    </w:p>
    <w:p w14:paraId="6E112A16" w14:textId="5098810E" w:rsidR="003227BA" w:rsidRPr="003227BA" w:rsidRDefault="009E2CA8" w:rsidP="006C1E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Conduct new r</w:t>
      </w:r>
      <w:r w:rsidR="00FD4C64">
        <w:rPr>
          <w:rFonts w:ascii="Calibri" w:hAnsi="Calibri" w:cs="Calibri"/>
        </w:rPr>
        <w:t xml:space="preserve">esearch </w:t>
      </w:r>
      <w:r>
        <w:rPr>
          <w:rFonts w:ascii="Calibri" w:hAnsi="Calibri" w:cs="Calibri"/>
        </w:rPr>
        <w:t>into improved agronomic practices for legumes</w:t>
      </w:r>
      <w:r w:rsidR="003B2340">
        <w:rPr>
          <w:rFonts w:ascii="Calibri" w:hAnsi="Calibri" w:cs="Calibri"/>
        </w:rPr>
        <w:t xml:space="preserve"> of significance </w:t>
      </w:r>
      <w:r w:rsidR="008A68EF">
        <w:rPr>
          <w:rFonts w:ascii="Calibri" w:hAnsi="Calibri" w:cs="Calibri"/>
        </w:rPr>
        <w:t>for</w:t>
      </w:r>
      <w:r w:rsidR="003B2340">
        <w:rPr>
          <w:rFonts w:ascii="Calibri" w:hAnsi="Calibri" w:cs="Calibri"/>
        </w:rPr>
        <w:t xml:space="preserve"> southern Australia</w:t>
      </w:r>
      <w:r>
        <w:rPr>
          <w:rFonts w:ascii="Calibri" w:hAnsi="Calibri" w:cs="Calibri"/>
        </w:rPr>
        <w:t>, to improve persistence</w:t>
      </w:r>
      <w:r w:rsidR="00DD6E79">
        <w:rPr>
          <w:rFonts w:ascii="Calibri" w:hAnsi="Calibri" w:cs="Calibri"/>
        </w:rPr>
        <w:t xml:space="preserve"> and productivity</w:t>
      </w:r>
      <w:r>
        <w:rPr>
          <w:rFonts w:ascii="Calibri" w:hAnsi="Calibri" w:cs="Calibri"/>
        </w:rPr>
        <w:t xml:space="preserve"> of </w:t>
      </w:r>
      <w:r w:rsidR="003B2340">
        <w:rPr>
          <w:rFonts w:ascii="Calibri" w:hAnsi="Calibri" w:cs="Calibri"/>
        </w:rPr>
        <w:t xml:space="preserve">these </w:t>
      </w:r>
      <w:r>
        <w:rPr>
          <w:rFonts w:ascii="Calibri" w:hAnsi="Calibri" w:cs="Calibri"/>
        </w:rPr>
        <w:t>legumes in perennial pastures</w:t>
      </w:r>
      <w:r w:rsidR="003B2340">
        <w:rPr>
          <w:rFonts w:ascii="Calibri" w:hAnsi="Calibri" w:cs="Calibri"/>
        </w:rPr>
        <w:t>.</w:t>
      </w:r>
    </w:p>
    <w:p w14:paraId="0D8B4341" w14:textId="77777777" w:rsidR="003C16CC" w:rsidRDefault="003C16CC" w:rsidP="00C275C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417CD3E" w14:textId="5D133CC3" w:rsidR="005F400E" w:rsidRPr="00D16E6F" w:rsidRDefault="00766E06" w:rsidP="00D16E6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Projects in each category are expected to facilitate adoption of project findings. </w:t>
      </w:r>
      <w:r w:rsidR="00523031">
        <w:rPr>
          <w:rFonts w:ascii="Calibri" w:hAnsi="Calibri" w:cs="Calibri"/>
        </w:rPr>
        <w:t>Project design is expected to i</w:t>
      </w:r>
      <w:r w:rsidR="00914798" w:rsidRPr="00A01F02">
        <w:rPr>
          <w:rFonts w:ascii="Calibri" w:hAnsi="Calibri" w:cs="Calibri"/>
        </w:rPr>
        <w:t>nvolv</w:t>
      </w:r>
      <w:r w:rsidR="00523031">
        <w:rPr>
          <w:rFonts w:ascii="Calibri" w:hAnsi="Calibri" w:cs="Calibri"/>
        </w:rPr>
        <w:t>e</w:t>
      </w:r>
      <w:r w:rsidR="00914798" w:rsidRPr="00A01F02">
        <w:rPr>
          <w:rFonts w:ascii="Calibri" w:hAnsi="Calibri" w:cs="Calibri"/>
        </w:rPr>
        <w:t xml:space="preserve"> a</w:t>
      </w:r>
      <w:r w:rsidR="0089560C" w:rsidRPr="00A01F02">
        <w:rPr>
          <w:rFonts w:ascii="Calibri" w:hAnsi="Calibri" w:cs="Calibri"/>
        </w:rPr>
        <w:t>dvisor</w:t>
      </w:r>
      <w:r w:rsidR="00914798" w:rsidRPr="00A01F02">
        <w:rPr>
          <w:rFonts w:ascii="Calibri" w:hAnsi="Calibri" w:cs="Calibri"/>
        </w:rPr>
        <w:t xml:space="preserve">s, </w:t>
      </w:r>
      <w:r w:rsidR="0089560C" w:rsidRPr="00A01F02">
        <w:rPr>
          <w:rFonts w:ascii="Calibri" w:hAnsi="Calibri" w:cs="Calibri"/>
        </w:rPr>
        <w:t xml:space="preserve">agribusiness </w:t>
      </w:r>
      <w:r w:rsidR="00914798" w:rsidRPr="00A01F02">
        <w:rPr>
          <w:rFonts w:ascii="Calibri" w:hAnsi="Calibri" w:cs="Calibri"/>
        </w:rPr>
        <w:t>and farming systems</w:t>
      </w:r>
      <w:r w:rsidR="00CE3873">
        <w:rPr>
          <w:rFonts w:ascii="Calibri" w:hAnsi="Calibri" w:cs="Calibri"/>
        </w:rPr>
        <w:t xml:space="preserve"> and other farmer</w:t>
      </w:r>
      <w:r w:rsidR="00914798" w:rsidRPr="00A01F02">
        <w:rPr>
          <w:rFonts w:ascii="Calibri" w:hAnsi="Calibri" w:cs="Calibri"/>
        </w:rPr>
        <w:t xml:space="preserve"> groups in developing </w:t>
      </w:r>
      <w:r w:rsidR="00C02FC8" w:rsidRPr="00A01F02">
        <w:rPr>
          <w:rFonts w:ascii="Calibri" w:hAnsi="Calibri" w:cs="Calibri"/>
        </w:rPr>
        <w:t xml:space="preserve">and delivering </w:t>
      </w:r>
      <w:r w:rsidR="00914798" w:rsidRPr="00A01F02">
        <w:rPr>
          <w:rFonts w:ascii="Calibri" w:hAnsi="Calibri" w:cs="Calibri"/>
        </w:rPr>
        <w:t>localised solutions</w:t>
      </w:r>
      <w:r w:rsidR="00346CE6">
        <w:rPr>
          <w:rFonts w:ascii="Calibri" w:hAnsi="Calibri" w:cs="Calibri"/>
        </w:rPr>
        <w:t xml:space="preserve"> that achieve significant producer uptake</w:t>
      </w:r>
      <w:r w:rsidR="00C02FC8" w:rsidRPr="00A01F02">
        <w:rPr>
          <w:rFonts w:ascii="Calibri" w:hAnsi="Calibri" w:cs="Calibri"/>
        </w:rPr>
        <w:t>.</w:t>
      </w:r>
    </w:p>
    <w:p w14:paraId="0163924A" w14:textId="7334B069" w:rsidR="002C52C7" w:rsidRDefault="002A5245" w:rsidP="009B6F90">
      <w:pPr>
        <w:pStyle w:val="Heading1"/>
        <w:numPr>
          <w:ilvl w:val="0"/>
          <w:numId w:val="0"/>
        </w:numPr>
        <w:ind w:left="432" w:hanging="432"/>
        <w:rPr>
          <w:lang w:eastAsia="en-AU"/>
        </w:rPr>
      </w:pPr>
      <w:r w:rsidRPr="0BA6FCB6">
        <w:rPr>
          <w:lang w:eastAsia="en-AU"/>
        </w:rPr>
        <w:t>Scope</w:t>
      </w:r>
      <w:r w:rsidR="00243E78" w:rsidRPr="0BA6FCB6">
        <w:rPr>
          <w:lang w:eastAsia="en-AU"/>
        </w:rPr>
        <w:t xml:space="preserve"> &amp; </w:t>
      </w:r>
      <w:r w:rsidR="00243E78" w:rsidRPr="001E0A49">
        <w:rPr>
          <w:lang w:eastAsia="en-AU"/>
        </w:rPr>
        <w:t xml:space="preserve">Funding </w:t>
      </w:r>
      <w:r w:rsidR="001E6358" w:rsidRPr="001E0A49">
        <w:rPr>
          <w:lang w:eastAsia="en-AU"/>
        </w:rPr>
        <w:t>Source</w:t>
      </w:r>
    </w:p>
    <w:p w14:paraId="5B430F66" w14:textId="1F6A9038" w:rsidR="00A73EFF" w:rsidRDefault="00A73EFF" w:rsidP="01A65AA2">
      <w:pPr>
        <w:pStyle w:val="Heading1"/>
        <w:numPr>
          <w:ilvl w:val="0"/>
          <w:numId w:val="0"/>
        </w:numPr>
        <w:ind w:hanging="6"/>
        <w:rPr>
          <w:rFonts w:asciiTheme="minorHAnsi" w:eastAsiaTheme="minorEastAsia" w:hAnsiTheme="minorHAnsi" w:cs="Calibri"/>
          <w:color w:val="auto"/>
          <w:sz w:val="22"/>
          <w:szCs w:val="22"/>
        </w:rPr>
      </w:pPr>
      <w:r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MLA is calling for </w:t>
      </w:r>
      <w:r w:rsidR="00446E52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preliminary proposals </w:t>
      </w:r>
      <w:r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for projects </w:t>
      </w:r>
      <w:r w:rsidR="2F851216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>to conduct the activities below. These activities</w:t>
      </w:r>
      <w:r w:rsidR="002458F7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 </w:t>
      </w:r>
      <w:r w:rsidR="00BB3EBE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apply to any </w:t>
      </w:r>
      <w:proofErr w:type="spellStart"/>
      <w:r w:rsidR="00BB3EBE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>agr</w:t>
      </w:r>
      <w:r w:rsidR="00F23222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>i</w:t>
      </w:r>
      <w:proofErr w:type="spellEnd"/>
      <w:r w:rsidR="00BB3EBE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>-c</w:t>
      </w:r>
      <w:r w:rsidR="00F03079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>l</w:t>
      </w:r>
      <w:r w:rsidR="00BB3EBE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imatic zone that </w:t>
      </w:r>
      <w:r w:rsidR="00EA3D7F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produces </w:t>
      </w:r>
      <w:proofErr w:type="spellStart"/>
      <w:r w:rsidR="00EA3D7F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>sheepmeat</w:t>
      </w:r>
      <w:proofErr w:type="spellEnd"/>
      <w:r w:rsidR="002458F7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 and grassfed beef across southern Australia</w:t>
      </w:r>
      <w:r w:rsidR="00137E86" w:rsidRPr="01A65AA2">
        <w:rPr>
          <w:rFonts w:asciiTheme="minorHAnsi" w:eastAsiaTheme="minorEastAsia" w:hAnsiTheme="minorHAnsi" w:cs="Calibri"/>
          <w:color w:val="auto"/>
          <w:sz w:val="22"/>
          <w:szCs w:val="22"/>
        </w:rPr>
        <w:t xml:space="preserve">. </w:t>
      </w:r>
    </w:p>
    <w:p w14:paraId="68020FA8" w14:textId="64517F62" w:rsidR="00821237" w:rsidRDefault="00821237" w:rsidP="000110C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="00DD15D9">
        <w:rPr>
          <w:sz w:val="22"/>
          <w:szCs w:val="22"/>
        </w:rPr>
        <w:t xml:space="preserve">elected </w:t>
      </w:r>
      <w:r>
        <w:rPr>
          <w:sz w:val="22"/>
          <w:szCs w:val="22"/>
        </w:rPr>
        <w:t xml:space="preserve">preliminary proposals will </w:t>
      </w:r>
      <w:r w:rsidR="00363762">
        <w:rPr>
          <w:sz w:val="22"/>
          <w:szCs w:val="22"/>
        </w:rPr>
        <w:t xml:space="preserve">then </w:t>
      </w:r>
      <w:r>
        <w:rPr>
          <w:sz w:val="22"/>
          <w:szCs w:val="22"/>
        </w:rPr>
        <w:t>be invited to submit a full project application</w:t>
      </w:r>
      <w:r w:rsidR="00363762">
        <w:rPr>
          <w:sz w:val="22"/>
          <w:szCs w:val="22"/>
        </w:rPr>
        <w:t>.</w:t>
      </w:r>
    </w:p>
    <w:p w14:paraId="0DCFE26A" w14:textId="7C90A340" w:rsidR="00243E78" w:rsidRPr="001E0A49" w:rsidRDefault="00243E78" w:rsidP="0FD182FB">
      <w:pPr>
        <w:pStyle w:val="Default"/>
        <w:spacing w:after="120"/>
        <w:rPr>
          <w:color w:val="000000" w:themeColor="text1"/>
          <w:sz w:val="22"/>
          <w:szCs w:val="22"/>
        </w:rPr>
      </w:pPr>
      <w:r w:rsidRPr="001E0A49">
        <w:rPr>
          <w:color w:val="000000" w:themeColor="text1"/>
          <w:sz w:val="22"/>
          <w:szCs w:val="22"/>
        </w:rPr>
        <w:t>Projects may be funded through levies, the MLA Donor Company, or a combination of bot</w:t>
      </w:r>
      <w:r w:rsidR="001A72BE" w:rsidRPr="001E0A49">
        <w:rPr>
          <w:color w:val="000000" w:themeColor="text1"/>
          <w:sz w:val="22"/>
          <w:szCs w:val="22"/>
        </w:rPr>
        <w:t xml:space="preserve">h. </w:t>
      </w:r>
      <w:r w:rsidR="00263BCA" w:rsidRPr="001E0A49">
        <w:rPr>
          <w:color w:val="000000" w:themeColor="text1"/>
          <w:sz w:val="22"/>
          <w:szCs w:val="22"/>
        </w:rPr>
        <w:t>Projects accessing funding from the MDC will be favourably considered.</w:t>
      </w:r>
    </w:p>
    <w:p w14:paraId="065D6710" w14:textId="154575EE" w:rsidR="00C508E6" w:rsidRDefault="00C508E6" w:rsidP="00BA30F7">
      <w:pPr>
        <w:pStyle w:val="Heading1"/>
        <w:numPr>
          <w:ilvl w:val="0"/>
          <w:numId w:val="0"/>
        </w:numPr>
        <w:ind w:left="432" w:hanging="432"/>
        <w:rPr>
          <w:lang w:eastAsia="en-AU"/>
        </w:rPr>
      </w:pPr>
      <w:r w:rsidRPr="562548FD">
        <w:rPr>
          <w:lang w:eastAsia="en-AU"/>
        </w:rPr>
        <w:t>Proposed activities</w:t>
      </w:r>
    </w:p>
    <w:p w14:paraId="6BF9E1F0" w14:textId="7004C67F" w:rsidR="00E67B12" w:rsidRDefault="00E67B12" w:rsidP="00E67B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proposed projects should focus on integrated research, development and adoption that must include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one or more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the following </w:t>
      </w:r>
      <w:r w:rsidR="001956A5">
        <w:rPr>
          <w:rStyle w:val="normaltextrun"/>
          <w:rFonts w:ascii="Calibri" w:hAnsi="Calibri" w:cs="Calibri"/>
          <w:sz w:val="22"/>
          <w:szCs w:val="22"/>
        </w:rPr>
        <w:t>activities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06FF6E" w14:textId="77777777" w:rsidR="00E67B12" w:rsidRDefault="00E67B12" w:rsidP="00E67B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1719EBF" w14:textId="61970803" w:rsidR="005432BF" w:rsidRPr="005432BF" w:rsidRDefault="00193985" w:rsidP="004758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b/>
          <w:bCs/>
          <w:lang w:eastAsia="en-AU"/>
        </w:rPr>
        <w:t>Production gap analysis</w:t>
      </w:r>
      <w:r w:rsidR="0078233C">
        <w:rPr>
          <w:lang w:eastAsia="en-AU"/>
        </w:rPr>
        <w:t xml:space="preserve"> </w:t>
      </w:r>
      <w:r w:rsidR="009E485A" w:rsidRPr="00941DBF">
        <w:rPr>
          <w:b/>
          <w:bCs/>
          <w:lang w:eastAsia="en-AU"/>
        </w:rPr>
        <w:t xml:space="preserve">for </w:t>
      </w:r>
      <w:r w:rsidR="0078233C" w:rsidRPr="00941DBF">
        <w:rPr>
          <w:b/>
          <w:bCs/>
          <w:lang w:eastAsia="en-AU"/>
        </w:rPr>
        <w:t>southern production systems</w:t>
      </w:r>
      <w:r w:rsidR="009E485A" w:rsidRPr="00941DBF">
        <w:rPr>
          <w:b/>
          <w:bCs/>
          <w:lang w:eastAsia="en-AU"/>
        </w:rPr>
        <w:t>.</w:t>
      </w:r>
      <w:r w:rsidR="009B587C" w:rsidRPr="00941DBF">
        <w:rPr>
          <w:b/>
          <w:bCs/>
          <w:lang w:eastAsia="en-AU"/>
        </w:rPr>
        <w:t xml:space="preserve"> </w:t>
      </w:r>
      <w:r w:rsidR="00297DEA" w:rsidRPr="00941DBF">
        <w:rPr>
          <w:b/>
          <w:bCs/>
          <w:lang w:eastAsia="en-AU"/>
        </w:rPr>
        <w:t>(Duration of maximum 2 years)</w:t>
      </w:r>
    </w:p>
    <w:p w14:paraId="381C9659" w14:textId="77777777" w:rsidR="00163CFD" w:rsidRDefault="0047643A" w:rsidP="0017388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rPr>
          <w:lang w:eastAsia="en-AU"/>
        </w:rPr>
        <w:t>T</w:t>
      </w:r>
      <w:r w:rsidR="009B587C">
        <w:rPr>
          <w:lang w:eastAsia="en-AU"/>
        </w:rPr>
        <w:t>h</w:t>
      </w:r>
      <w:r w:rsidR="00DC6C95">
        <w:rPr>
          <w:lang w:eastAsia="en-AU"/>
        </w:rPr>
        <w:t>e</w:t>
      </w:r>
      <w:r w:rsidR="009B587C">
        <w:rPr>
          <w:lang w:eastAsia="en-AU"/>
        </w:rPr>
        <w:t xml:space="preserve"> </w:t>
      </w:r>
      <w:r w:rsidR="00194C61">
        <w:rPr>
          <w:lang w:eastAsia="en-AU"/>
        </w:rPr>
        <w:t xml:space="preserve">analysis </w:t>
      </w:r>
      <w:r w:rsidR="006C0A69">
        <w:rPr>
          <w:lang w:eastAsia="en-AU"/>
        </w:rPr>
        <w:t xml:space="preserve">would aim to </w:t>
      </w:r>
      <w:r w:rsidR="004932D0">
        <w:rPr>
          <w:lang w:eastAsia="en-AU"/>
        </w:rPr>
        <w:t xml:space="preserve">understand the economic productivity of </w:t>
      </w:r>
      <w:r w:rsidR="00B64BA2">
        <w:rPr>
          <w:lang w:eastAsia="en-AU"/>
        </w:rPr>
        <w:t xml:space="preserve">the </w:t>
      </w:r>
      <w:r w:rsidR="00011E1C">
        <w:rPr>
          <w:lang w:eastAsia="en-AU"/>
        </w:rPr>
        <w:t xml:space="preserve">most profitable </w:t>
      </w:r>
      <w:r w:rsidR="004932D0">
        <w:rPr>
          <w:lang w:eastAsia="en-AU"/>
        </w:rPr>
        <w:t>red meat produc</w:t>
      </w:r>
      <w:r w:rsidR="00B64BA2">
        <w:rPr>
          <w:lang w:eastAsia="en-AU"/>
        </w:rPr>
        <w:t>ers</w:t>
      </w:r>
      <w:r w:rsidR="00AF5AA9">
        <w:rPr>
          <w:lang w:eastAsia="en-AU"/>
        </w:rPr>
        <w:t xml:space="preserve"> at a farm</w:t>
      </w:r>
      <w:r w:rsidR="00042250">
        <w:rPr>
          <w:lang w:eastAsia="en-AU"/>
        </w:rPr>
        <w:t xml:space="preserve"> and/</w:t>
      </w:r>
      <w:r w:rsidR="00AF5AA9">
        <w:rPr>
          <w:lang w:eastAsia="en-AU"/>
        </w:rPr>
        <w:t>or paddock scale</w:t>
      </w:r>
      <w:r w:rsidR="00E17083">
        <w:rPr>
          <w:lang w:eastAsia="en-AU"/>
        </w:rPr>
        <w:t>, in different regions</w:t>
      </w:r>
      <w:r w:rsidR="00B942B5">
        <w:rPr>
          <w:lang w:eastAsia="en-AU"/>
        </w:rPr>
        <w:t>.</w:t>
      </w:r>
    </w:p>
    <w:p w14:paraId="3CFDE134" w14:textId="77777777" w:rsidR="00D1418F" w:rsidRDefault="00D10BB0" w:rsidP="00BA30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rPr>
          <w:lang w:eastAsia="en-AU"/>
        </w:rPr>
        <w:t xml:space="preserve">The analysis would </w:t>
      </w:r>
      <w:r w:rsidR="00B942B5">
        <w:rPr>
          <w:lang w:eastAsia="en-AU"/>
        </w:rPr>
        <w:t xml:space="preserve">assess the </w:t>
      </w:r>
      <w:r w:rsidR="00E17083">
        <w:rPr>
          <w:lang w:eastAsia="en-AU"/>
        </w:rPr>
        <w:t>current eco</w:t>
      </w:r>
      <w:r w:rsidR="00442F09">
        <w:rPr>
          <w:lang w:eastAsia="en-AU"/>
        </w:rPr>
        <w:t>nomic productivity</w:t>
      </w:r>
      <w:r w:rsidR="00055C66">
        <w:rPr>
          <w:lang w:eastAsia="en-AU"/>
        </w:rPr>
        <w:t xml:space="preserve"> for each production </w:t>
      </w:r>
      <w:r w:rsidR="001B1D19">
        <w:rPr>
          <w:lang w:eastAsia="en-AU"/>
        </w:rPr>
        <w:t>region and</w:t>
      </w:r>
      <w:r w:rsidR="00442F09">
        <w:rPr>
          <w:lang w:eastAsia="en-AU"/>
        </w:rPr>
        <w:t xml:space="preserve"> </w:t>
      </w:r>
      <w:r w:rsidR="001630A0">
        <w:rPr>
          <w:lang w:eastAsia="en-AU"/>
        </w:rPr>
        <w:t>q</w:t>
      </w:r>
      <w:r w:rsidR="00442F09">
        <w:rPr>
          <w:lang w:eastAsia="en-AU"/>
        </w:rPr>
        <w:t xml:space="preserve">uantify the </w:t>
      </w:r>
      <w:r w:rsidR="00055C66">
        <w:rPr>
          <w:lang w:eastAsia="en-AU"/>
        </w:rPr>
        <w:t xml:space="preserve">potential economic gain </w:t>
      </w:r>
      <w:r w:rsidR="002725C2">
        <w:rPr>
          <w:lang w:eastAsia="en-AU"/>
        </w:rPr>
        <w:t xml:space="preserve">that could be achieved </w:t>
      </w:r>
      <w:r w:rsidR="00962954">
        <w:rPr>
          <w:lang w:eastAsia="en-AU"/>
        </w:rPr>
        <w:t>in each region</w:t>
      </w:r>
      <w:r w:rsidR="00042250">
        <w:rPr>
          <w:lang w:eastAsia="en-AU"/>
        </w:rPr>
        <w:t xml:space="preserve"> by widespread adoption of improved practices</w:t>
      </w:r>
      <w:r w:rsidR="002725C2">
        <w:rPr>
          <w:lang w:eastAsia="en-AU"/>
        </w:rPr>
        <w:t>.</w:t>
      </w:r>
    </w:p>
    <w:p w14:paraId="37FCC33A" w14:textId="77777777" w:rsidR="00D1418F" w:rsidRDefault="00D1418F" w:rsidP="00D1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u w:val="single"/>
        </w:rPr>
      </w:pPr>
    </w:p>
    <w:p w14:paraId="67C7E654" w14:textId="78FDB459" w:rsidR="00D1418F" w:rsidRPr="00D1418F" w:rsidRDefault="00540E5C" w:rsidP="00D1418F">
      <w:pPr>
        <w:autoSpaceDE w:val="0"/>
        <w:autoSpaceDN w:val="0"/>
        <w:adjustRightInd w:val="0"/>
        <w:spacing w:after="0"/>
        <w:jc w:val="both"/>
      </w:pPr>
      <w:r w:rsidRPr="00D1418F">
        <w:rPr>
          <w:rFonts w:ascii="Calibri" w:hAnsi="Calibri" w:cs="Calibri"/>
          <w:u w:val="single"/>
        </w:rPr>
        <w:t>Additional</w:t>
      </w:r>
      <w:r w:rsidR="000F5BAF" w:rsidRPr="00D1418F">
        <w:rPr>
          <w:rFonts w:ascii="Calibri" w:hAnsi="Calibri" w:cs="Calibri"/>
          <w:u w:val="single"/>
        </w:rPr>
        <w:t xml:space="preserve"> information</w:t>
      </w:r>
    </w:p>
    <w:p w14:paraId="4979272B" w14:textId="77777777" w:rsidR="00D1418F" w:rsidRPr="00D1418F" w:rsidRDefault="000B1715" w:rsidP="00D1418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 w:rsidRPr="00D1418F">
        <w:rPr>
          <w:rFonts w:ascii="Calibri" w:hAnsi="Calibri" w:cs="Calibri"/>
        </w:rPr>
        <w:t>Th</w:t>
      </w:r>
      <w:r w:rsidR="000F5BAF" w:rsidRPr="00D1418F">
        <w:rPr>
          <w:rFonts w:ascii="Calibri" w:hAnsi="Calibri" w:cs="Calibri"/>
        </w:rPr>
        <w:t>e</w:t>
      </w:r>
      <w:r w:rsidRPr="00D1418F">
        <w:rPr>
          <w:rFonts w:ascii="Calibri" w:hAnsi="Calibri" w:cs="Calibri"/>
        </w:rPr>
        <w:t xml:space="preserve"> work </w:t>
      </w:r>
      <w:r w:rsidR="00CB768F" w:rsidRPr="00D1418F">
        <w:rPr>
          <w:rFonts w:ascii="Calibri" w:hAnsi="Calibri" w:cs="Calibri"/>
        </w:rPr>
        <w:t xml:space="preserve">could involve </w:t>
      </w:r>
      <w:r w:rsidRPr="00D1418F">
        <w:rPr>
          <w:rFonts w:ascii="Calibri" w:hAnsi="Calibri" w:cs="Calibri"/>
        </w:rPr>
        <w:t xml:space="preserve">a review of existing data </w:t>
      </w:r>
      <w:r w:rsidR="001B1D19" w:rsidRPr="00D1418F">
        <w:rPr>
          <w:rFonts w:ascii="Calibri" w:hAnsi="Calibri" w:cs="Calibri"/>
        </w:rPr>
        <w:t>sets or</w:t>
      </w:r>
      <w:r w:rsidRPr="00D1418F">
        <w:rPr>
          <w:rFonts w:ascii="Calibri" w:hAnsi="Calibri" w:cs="Calibri"/>
        </w:rPr>
        <w:t xml:space="preserve"> </w:t>
      </w:r>
      <w:r w:rsidR="00CB768F" w:rsidRPr="00D1418F">
        <w:rPr>
          <w:rFonts w:ascii="Calibri" w:hAnsi="Calibri" w:cs="Calibri"/>
        </w:rPr>
        <w:t xml:space="preserve">undertake </w:t>
      </w:r>
      <w:r w:rsidR="00832A37" w:rsidRPr="00D1418F">
        <w:rPr>
          <w:rFonts w:ascii="Calibri" w:hAnsi="Calibri" w:cs="Calibri"/>
        </w:rPr>
        <w:t xml:space="preserve">activities </w:t>
      </w:r>
      <w:r w:rsidR="00F17CEC" w:rsidRPr="00D1418F">
        <w:rPr>
          <w:rFonts w:ascii="Calibri" w:hAnsi="Calibri" w:cs="Calibri"/>
        </w:rPr>
        <w:t xml:space="preserve">to establish </w:t>
      </w:r>
      <w:r w:rsidR="00F93B2B" w:rsidRPr="00D1418F">
        <w:rPr>
          <w:rFonts w:ascii="Calibri" w:hAnsi="Calibri" w:cs="Calibri"/>
        </w:rPr>
        <w:t xml:space="preserve">new </w:t>
      </w:r>
      <w:r w:rsidR="00F17CEC" w:rsidRPr="00D1418F">
        <w:rPr>
          <w:rFonts w:ascii="Calibri" w:hAnsi="Calibri" w:cs="Calibri"/>
        </w:rPr>
        <w:t>data sets</w:t>
      </w:r>
      <w:r w:rsidR="00F93B2B" w:rsidRPr="00D1418F">
        <w:rPr>
          <w:rFonts w:ascii="Calibri" w:hAnsi="Calibri" w:cs="Calibri"/>
        </w:rPr>
        <w:t>.</w:t>
      </w:r>
      <w:r w:rsidR="00F17CEC" w:rsidRPr="00D1418F">
        <w:rPr>
          <w:rFonts w:ascii="Calibri" w:hAnsi="Calibri" w:cs="Calibri"/>
        </w:rPr>
        <w:t xml:space="preserve"> </w:t>
      </w:r>
    </w:p>
    <w:p w14:paraId="2B79D0DF" w14:textId="77777777" w:rsidR="00D1418F" w:rsidRPr="00D1418F" w:rsidRDefault="006A7A92" w:rsidP="00D1418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Style w:val="normaltextrun"/>
        </w:rPr>
      </w:pPr>
      <w:r w:rsidRPr="00D1418F">
        <w:rPr>
          <w:rStyle w:val="normaltextrun"/>
          <w:rFonts w:ascii="Calibri" w:hAnsi="Calibri" w:cs="Calibri"/>
        </w:rPr>
        <w:t>E</w:t>
      </w:r>
      <w:r w:rsidR="0076618B" w:rsidRPr="00D1418F">
        <w:rPr>
          <w:rStyle w:val="normaltextrun"/>
          <w:rFonts w:ascii="Calibri" w:hAnsi="Calibri" w:cs="Calibri"/>
        </w:rPr>
        <w:t xml:space="preserve">xtension and adoption activities </w:t>
      </w:r>
      <w:r w:rsidR="00871CCF" w:rsidRPr="00D1418F">
        <w:rPr>
          <w:rStyle w:val="normaltextrun"/>
          <w:rFonts w:ascii="Calibri" w:hAnsi="Calibri" w:cs="Calibri"/>
        </w:rPr>
        <w:t>must</w:t>
      </w:r>
      <w:r w:rsidRPr="00D1418F">
        <w:rPr>
          <w:rStyle w:val="normaltextrun"/>
          <w:rFonts w:ascii="Calibri" w:hAnsi="Calibri" w:cs="Calibri"/>
        </w:rPr>
        <w:t xml:space="preserve"> be included</w:t>
      </w:r>
      <w:r w:rsidR="00B04D42" w:rsidRPr="00D1418F">
        <w:rPr>
          <w:rStyle w:val="normaltextrun"/>
          <w:rFonts w:ascii="Calibri" w:hAnsi="Calibri" w:cs="Calibri"/>
        </w:rPr>
        <w:t xml:space="preserve"> in the activity to facilitate adoption of project findings</w:t>
      </w:r>
      <w:r w:rsidR="007621D2" w:rsidRPr="00D1418F">
        <w:rPr>
          <w:rStyle w:val="normaltextrun"/>
          <w:rFonts w:ascii="Calibri" w:hAnsi="Calibri" w:cs="Calibri"/>
        </w:rPr>
        <w:t>.</w:t>
      </w:r>
      <w:r w:rsidR="00B04D42" w:rsidRPr="00D1418F">
        <w:rPr>
          <w:rStyle w:val="normaltextrun"/>
          <w:rFonts w:ascii="Calibri" w:hAnsi="Calibri" w:cs="Calibri"/>
        </w:rPr>
        <w:t xml:space="preserve"> </w:t>
      </w:r>
    </w:p>
    <w:p w14:paraId="71055EDE" w14:textId="77777777" w:rsidR="00D1418F" w:rsidRPr="00D1418F" w:rsidRDefault="007621D2" w:rsidP="00D1418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 w:rsidRPr="00D1418F">
        <w:rPr>
          <w:rFonts w:ascii="Calibri" w:hAnsi="Calibri" w:cs="Calibri"/>
        </w:rPr>
        <w:t>Project design is expected to involve advisors, agribusiness</w:t>
      </w:r>
      <w:r w:rsidR="00DD6E79" w:rsidRPr="00D1418F">
        <w:rPr>
          <w:rFonts w:ascii="Calibri" w:hAnsi="Calibri" w:cs="Calibri"/>
        </w:rPr>
        <w:t>,</w:t>
      </w:r>
      <w:r w:rsidRPr="00D1418F">
        <w:rPr>
          <w:rFonts w:ascii="Calibri" w:hAnsi="Calibri" w:cs="Calibri"/>
        </w:rPr>
        <w:t xml:space="preserve"> farming systems</w:t>
      </w:r>
      <w:r w:rsidR="00DD6E79" w:rsidRPr="00D1418F">
        <w:rPr>
          <w:rFonts w:ascii="Calibri" w:hAnsi="Calibri" w:cs="Calibri"/>
        </w:rPr>
        <w:t xml:space="preserve"> and other farmer</w:t>
      </w:r>
      <w:r w:rsidRPr="00D1418F">
        <w:rPr>
          <w:rFonts w:ascii="Calibri" w:hAnsi="Calibri" w:cs="Calibri"/>
        </w:rPr>
        <w:t xml:space="preserve"> groups in developing and delivering localised solutions that achieve significant producer uptake.</w:t>
      </w:r>
    </w:p>
    <w:p w14:paraId="3C5ECEB7" w14:textId="4785BF36" w:rsidR="005B0662" w:rsidRPr="00D1418F" w:rsidRDefault="009A45F2" w:rsidP="00D1418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 w:rsidRPr="00D1418F">
        <w:rPr>
          <w:rFonts w:ascii="Calibri" w:hAnsi="Calibri" w:cs="Calibri"/>
        </w:rPr>
        <w:t>The project must deliver a</w:t>
      </w:r>
      <w:r w:rsidR="00F612B7" w:rsidRPr="00D1418F">
        <w:rPr>
          <w:rFonts w:ascii="Calibri" w:hAnsi="Calibri" w:cs="Calibri"/>
        </w:rPr>
        <w:t xml:space="preserve"> </w:t>
      </w:r>
      <w:r w:rsidRPr="00D1418F">
        <w:rPr>
          <w:rFonts w:ascii="Calibri" w:hAnsi="Calibri" w:cs="Calibri"/>
        </w:rPr>
        <w:t>t</w:t>
      </w:r>
      <w:r w:rsidR="0028468B" w:rsidRPr="00D1418F">
        <w:rPr>
          <w:rFonts w:ascii="Calibri" w:hAnsi="Calibri" w:cs="Calibri"/>
        </w:rPr>
        <w:t>echnical Report</w:t>
      </w:r>
      <w:r w:rsidR="00AE499A" w:rsidRPr="00D1418F">
        <w:rPr>
          <w:rFonts w:ascii="Calibri" w:hAnsi="Calibri" w:cs="Calibri"/>
        </w:rPr>
        <w:t>, case studies</w:t>
      </w:r>
      <w:r w:rsidR="0028468B" w:rsidRPr="00D1418F">
        <w:rPr>
          <w:rFonts w:ascii="Calibri" w:hAnsi="Calibri" w:cs="Calibri"/>
        </w:rPr>
        <w:t xml:space="preserve"> and producer</w:t>
      </w:r>
      <w:r w:rsidR="00AE499A" w:rsidRPr="00D1418F">
        <w:rPr>
          <w:rFonts w:ascii="Calibri" w:hAnsi="Calibri" w:cs="Calibri"/>
        </w:rPr>
        <w:t xml:space="preserve">-friendly </w:t>
      </w:r>
      <w:r w:rsidR="0028468B" w:rsidRPr="00D1418F">
        <w:rPr>
          <w:rFonts w:ascii="Calibri" w:hAnsi="Calibri" w:cs="Calibri"/>
        </w:rPr>
        <w:t xml:space="preserve">fact </w:t>
      </w:r>
      <w:r w:rsidR="00BC54BD" w:rsidRPr="00D1418F">
        <w:rPr>
          <w:rFonts w:ascii="Calibri" w:hAnsi="Calibri" w:cs="Calibri"/>
        </w:rPr>
        <w:t xml:space="preserve">sheets </w:t>
      </w:r>
      <w:r w:rsidR="00F612B7" w:rsidRPr="00D1418F">
        <w:rPr>
          <w:rFonts w:ascii="Calibri" w:hAnsi="Calibri" w:cs="Calibri"/>
        </w:rPr>
        <w:t xml:space="preserve">that MLA and partners can utilise to frame the value proposition </w:t>
      </w:r>
      <w:r w:rsidR="00FA6F99" w:rsidRPr="00D1418F">
        <w:rPr>
          <w:rFonts w:ascii="Calibri" w:hAnsi="Calibri" w:cs="Calibri"/>
        </w:rPr>
        <w:t xml:space="preserve">of improved production practices </w:t>
      </w:r>
      <w:r w:rsidR="00013F07" w:rsidRPr="00D1418F">
        <w:rPr>
          <w:rFonts w:ascii="Calibri" w:hAnsi="Calibri" w:cs="Calibri"/>
        </w:rPr>
        <w:t>and communicat</w:t>
      </w:r>
      <w:r w:rsidR="001E5755" w:rsidRPr="00D1418F">
        <w:rPr>
          <w:rFonts w:ascii="Calibri" w:hAnsi="Calibri" w:cs="Calibri"/>
        </w:rPr>
        <w:t>e</w:t>
      </w:r>
      <w:r w:rsidR="00013F07" w:rsidRPr="00D1418F">
        <w:rPr>
          <w:rFonts w:ascii="Calibri" w:hAnsi="Calibri" w:cs="Calibri"/>
        </w:rPr>
        <w:t xml:space="preserve"> </w:t>
      </w:r>
      <w:r w:rsidR="00C9067A" w:rsidRPr="00D1418F">
        <w:rPr>
          <w:rFonts w:ascii="Calibri" w:hAnsi="Calibri" w:cs="Calibri"/>
        </w:rPr>
        <w:t xml:space="preserve">widely </w:t>
      </w:r>
      <w:r w:rsidR="00013F07" w:rsidRPr="00D1418F">
        <w:rPr>
          <w:rFonts w:ascii="Calibri" w:hAnsi="Calibri" w:cs="Calibri"/>
        </w:rPr>
        <w:t xml:space="preserve">to livestock </w:t>
      </w:r>
      <w:r w:rsidR="00BA5219" w:rsidRPr="00D1418F">
        <w:rPr>
          <w:rFonts w:ascii="Calibri" w:hAnsi="Calibri" w:cs="Calibri"/>
        </w:rPr>
        <w:t>producers.</w:t>
      </w:r>
      <w:r w:rsidR="00FC2FAF" w:rsidRPr="00D1418F">
        <w:rPr>
          <w:rFonts w:ascii="Calibri" w:hAnsi="Calibri" w:cs="Calibri"/>
        </w:rPr>
        <w:t xml:space="preserve"> </w:t>
      </w:r>
    </w:p>
    <w:p w14:paraId="4010E3B4" w14:textId="77777777" w:rsidR="00893634" w:rsidRDefault="00893634" w:rsidP="008936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E61F1F9" w14:textId="2267A6A5" w:rsidR="00804EF3" w:rsidRPr="00173889" w:rsidRDefault="003A0819" w:rsidP="00804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A1C8B">
        <w:rPr>
          <w:rFonts w:ascii="Calibri" w:hAnsi="Calibri" w:cs="Calibri"/>
          <w:b/>
          <w:bCs/>
        </w:rPr>
        <w:t xml:space="preserve">Pasture </w:t>
      </w:r>
      <w:r w:rsidR="00FB362F" w:rsidRPr="00FA1C8B">
        <w:rPr>
          <w:rFonts w:ascii="Calibri" w:hAnsi="Calibri" w:cs="Calibri"/>
          <w:b/>
          <w:bCs/>
        </w:rPr>
        <w:t>b</w:t>
      </w:r>
      <w:r w:rsidR="000759B6" w:rsidRPr="00FA1C8B">
        <w:rPr>
          <w:rFonts w:ascii="Calibri" w:hAnsi="Calibri" w:cs="Calibri"/>
          <w:b/>
          <w:bCs/>
        </w:rPr>
        <w:t>est</w:t>
      </w:r>
      <w:r w:rsidR="00FB362F" w:rsidRPr="00FA1C8B">
        <w:rPr>
          <w:rFonts w:ascii="Calibri" w:hAnsi="Calibri" w:cs="Calibri"/>
          <w:b/>
          <w:bCs/>
        </w:rPr>
        <w:t>-</w:t>
      </w:r>
      <w:r w:rsidR="000759B6" w:rsidRPr="00FA1C8B">
        <w:rPr>
          <w:rFonts w:ascii="Calibri" w:hAnsi="Calibri" w:cs="Calibri"/>
          <w:b/>
          <w:bCs/>
        </w:rPr>
        <w:t>practice benchmarking</w:t>
      </w:r>
      <w:r w:rsidR="008E6BBA" w:rsidRPr="00FA1C8B">
        <w:rPr>
          <w:rFonts w:ascii="Calibri" w:hAnsi="Calibri" w:cs="Calibri"/>
          <w:b/>
          <w:bCs/>
        </w:rPr>
        <w:t xml:space="preserve">. </w:t>
      </w:r>
      <w:r w:rsidR="005C6247" w:rsidRPr="00FA1C8B">
        <w:rPr>
          <w:rFonts w:ascii="Calibri" w:hAnsi="Calibri" w:cs="Calibri"/>
          <w:b/>
          <w:bCs/>
        </w:rPr>
        <w:t>(</w:t>
      </w:r>
      <w:r w:rsidR="008E6BBA" w:rsidRPr="00FA1C8B">
        <w:rPr>
          <w:rFonts w:ascii="Calibri" w:hAnsi="Calibri" w:cs="Calibri"/>
          <w:b/>
          <w:bCs/>
        </w:rPr>
        <w:t>D</w:t>
      </w:r>
      <w:r w:rsidR="005C6247" w:rsidRPr="00FA1C8B">
        <w:rPr>
          <w:rFonts w:ascii="Calibri" w:hAnsi="Calibri" w:cs="Calibri"/>
          <w:b/>
          <w:bCs/>
        </w:rPr>
        <w:t xml:space="preserve">uration up to </w:t>
      </w:r>
      <w:r w:rsidR="008E6BBA" w:rsidRPr="00FA1C8B">
        <w:rPr>
          <w:rFonts w:ascii="Calibri" w:hAnsi="Calibri" w:cs="Calibri"/>
          <w:b/>
          <w:bCs/>
        </w:rPr>
        <w:t>4 years)</w:t>
      </w:r>
    </w:p>
    <w:p w14:paraId="050FAFBA" w14:textId="5F446F8A" w:rsidR="00804EF3" w:rsidRDefault="000D5C70" w:rsidP="00B702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t xml:space="preserve">The project would identify </w:t>
      </w:r>
      <w:r w:rsidR="00804EF3">
        <w:t>which p</w:t>
      </w:r>
      <w:r w:rsidR="00D54DDC">
        <w:t>asture management practi</w:t>
      </w:r>
      <w:r w:rsidR="00804EF3">
        <w:t xml:space="preserve">ces are used by leading producers </w:t>
      </w:r>
      <w:r w:rsidR="002D5AB8">
        <w:t xml:space="preserve">that are key </w:t>
      </w:r>
      <w:r w:rsidR="00147426">
        <w:t>to</w:t>
      </w:r>
      <w:r w:rsidR="00804EF3">
        <w:t xml:space="preserve"> </w:t>
      </w:r>
      <w:r w:rsidR="002D5AB8">
        <w:t xml:space="preserve">maximising </w:t>
      </w:r>
      <w:r w:rsidR="00804EF3">
        <w:t xml:space="preserve">business profitability. These </w:t>
      </w:r>
      <w:r w:rsidR="00AE1820">
        <w:t xml:space="preserve">key practices </w:t>
      </w:r>
      <w:r w:rsidR="00804EF3">
        <w:t>may differ between regions/localities or enterprise type</w:t>
      </w:r>
      <w:r w:rsidR="00AE1820">
        <w:t>,</w:t>
      </w:r>
      <w:r w:rsidR="00804EF3">
        <w:t xml:space="preserve"> and these differences should be identified</w:t>
      </w:r>
      <w:r w:rsidR="007C052A">
        <w:t>, a</w:t>
      </w:r>
      <w:r w:rsidR="00AE1820">
        <w:t xml:space="preserve">long with </w:t>
      </w:r>
      <w:r w:rsidR="007C052A">
        <w:t xml:space="preserve">the economic value </w:t>
      </w:r>
      <w:r w:rsidR="00AE1820">
        <w:t xml:space="preserve">of the </w:t>
      </w:r>
      <w:r w:rsidR="007C052A">
        <w:t>key practices.</w:t>
      </w:r>
    </w:p>
    <w:p w14:paraId="732E985E" w14:textId="77777777" w:rsidR="00F94661" w:rsidRPr="00A8611A" w:rsidRDefault="00F94661" w:rsidP="004A75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4A7578">
        <w:rPr>
          <w:rFonts w:ascii="Calibri" w:hAnsi="Calibri" w:cs="Calibri"/>
        </w:rPr>
        <w:t>In scope is:</w:t>
      </w:r>
    </w:p>
    <w:p w14:paraId="5D98534B" w14:textId="0C40F50D" w:rsidR="00F94661" w:rsidRPr="00A8611A" w:rsidRDefault="00864EA8" w:rsidP="00F94661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/>
        <w:ind w:left="1985"/>
        <w:jc w:val="both"/>
      </w:pPr>
      <w:r w:rsidRPr="00186EB5">
        <w:rPr>
          <w:rFonts w:ascii="Calibri" w:hAnsi="Calibri" w:cs="Calibri"/>
        </w:rPr>
        <w:t>S</w:t>
      </w:r>
      <w:r w:rsidR="00F94661" w:rsidRPr="00186EB5">
        <w:rPr>
          <w:rFonts w:ascii="Calibri" w:hAnsi="Calibri" w:cs="Calibri"/>
        </w:rPr>
        <w:t>electi</w:t>
      </w:r>
      <w:r>
        <w:rPr>
          <w:rFonts w:ascii="Calibri" w:hAnsi="Calibri" w:cs="Calibri"/>
        </w:rPr>
        <w:t xml:space="preserve">on of </w:t>
      </w:r>
      <w:r w:rsidR="0058200C">
        <w:rPr>
          <w:rFonts w:ascii="Calibri" w:hAnsi="Calibri" w:cs="Calibri"/>
        </w:rPr>
        <w:t xml:space="preserve">pasture </w:t>
      </w:r>
      <w:r w:rsidR="00F94661" w:rsidRPr="00186EB5">
        <w:rPr>
          <w:rFonts w:ascii="Calibri" w:hAnsi="Calibri" w:cs="Calibri"/>
        </w:rPr>
        <w:t xml:space="preserve">species </w:t>
      </w:r>
      <w:r w:rsidR="00F94661">
        <w:rPr>
          <w:rFonts w:ascii="Calibri" w:hAnsi="Calibri" w:cs="Calibri"/>
        </w:rPr>
        <w:t xml:space="preserve">(mixes) </w:t>
      </w:r>
      <w:r>
        <w:rPr>
          <w:rFonts w:ascii="Calibri" w:hAnsi="Calibri" w:cs="Calibri"/>
        </w:rPr>
        <w:t xml:space="preserve">and/or varieties </w:t>
      </w:r>
      <w:r w:rsidR="00F94661" w:rsidRPr="00186EB5">
        <w:rPr>
          <w:rFonts w:ascii="Calibri" w:hAnsi="Calibri" w:cs="Calibri"/>
        </w:rPr>
        <w:t xml:space="preserve">and their </w:t>
      </w:r>
      <w:r w:rsidR="00F94661">
        <w:rPr>
          <w:rFonts w:ascii="Calibri" w:hAnsi="Calibri" w:cs="Calibri"/>
        </w:rPr>
        <w:t xml:space="preserve">establishment (timing, pre-sowing, seeding rate, post sowing management) </w:t>
      </w:r>
    </w:p>
    <w:p w14:paraId="37C05BE8" w14:textId="67C47D29" w:rsidR="00F94661" w:rsidRPr="009C27A8" w:rsidRDefault="00B92EAA" w:rsidP="00F94661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/>
        <w:ind w:left="1985"/>
        <w:jc w:val="both"/>
      </w:pPr>
      <w:r>
        <w:rPr>
          <w:rFonts w:ascii="Calibri" w:hAnsi="Calibri" w:cs="Calibri"/>
        </w:rPr>
        <w:t>Soil fertility</w:t>
      </w:r>
      <w:r w:rsidR="00F94661">
        <w:rPr>
          <w:rFonts w:ascii="Calibri" w:hAnsi="Calibri" w:cs="Calibri"/>
        </w:rPr>
        <w:t xml:space="preserve"> and grazing management </w:t>
      </w:r>
      <w:r w:rsidR="00F94661" w:rsidRPr="00186EB5">
        <w:rPr>
          <w:rFonts w:ascii="Calibri" w:hAnsi="Calibri" w:cs="Calibri"/>
        </w:rPr>
        <w:t>to ensure desired pasture composition</w:t>
      </w:r>
      <w:r w:rsidR="00F94661">
        <w:rPr>
          <w:rFonts w:ascii="Calibri" w:hAnsi="Calibri" w:cs="Calibri"/>
        </w:rPr>
        <w:t xml:space="preserve"> </w:t>
      </w:r>
      <w:r w:rsidR="00FC7642">
        <w:rPr>
          <w:rFonts w:ascii="Calibri" w:hAnsi="Calibri" w:cs="Calibri"/>
        </w:rPr>
        <w:t xml:space="preserve">and persistence </w:t>
      </w:r>
      <w:r w:rsidR="00F94661">
        <w:rPr>
          <w:rFonts w:ascii="Calibri" w:hAnsi="Calibri" w:cs="Calibri"/>
        </w:rPr>
        <w:t xml:space="preserve">is </w:t>
      </w:r>
      <w:r w:rsidR="00BA5219">
        <w:rPr>
          <w:rFonts w:ascii="Calibri" w:hAnsi="Calibri" w:cs="Calibri"/>
        </w:rPr>
        <w:t>achieved.</w:t>
      </w:r>
    </w:p>
    <w:p w14:paraId="7E9AB911" w14:textId="69466B5E" w:rsidR="00D334C1" w:rsidRDefault="00F94661" w:rsidP="00F94661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/>
        <w:ind w:left="1985"/>
        <w:jc w:val="both"/>
      </w:pPr>
      <w:r>
        <w:rPr>
          <w:rFonts w:ascii="Calibri" w:hAnsi="Calibri" w:cs="Calibri"/>
        </w:rPr>
        <w:t>o</w:t>
      </w:r>
      <w:r w:rsidRPr="00DB1BC1">
        <w:t>ptimising</w:t>
      </w:r>
      <w:r w:rsidR="0058200C">
        <w:t xml:space="preserve"> </w:t>
      </w:r>
      <w:r w:rsidRPr="00DB1BC1">
        <w:t xml:space="preserve">pasture </w:t>
      </w:r>
      <w:r w:rsidR="00C508C6">
        <w:t xml:space="preserve">productivity, </w:t>
      </w:r>
      <w:r w:rsidRPr="00DB1BC1">
        <w:t>quality</w:t>
      </w:r>
      <w:r>
        <w:t xml:space="preserve"> </w:t>
      </w:r>
      <w:r w:rsidR="00C508C6">
        <w:t xml:space="preserve">and persistence </w:t>
      </w:r>
      <w:r>
        <w:t>through management of inherent natural resources (landform, soil, current pastures and climate)</w:t>
      </w:r>
    </w:p>
    <w:p w14:paraId="3E430DCC" w14:textId="55735042" w:rsidR="00F94661" w:rsidRPr="00D30217" w:rsidRDefault="00F94661" w:rsidP="00332CB4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/>
        <w:ind w:left="1985"/>
        <w:jc w:val="both"/>
      </w:pPr>
      <w:r>
        <w:t xml:space="preserve">other critical factors identified as </w:t>
      </w:r>
      <w:r w:rsidR="009D113C">
        <w:t>relevant</w:t>
      </w:r>
      <w:r w:rsidR="00BC0051">
        <w:t>.</w:t>
      </w:r>
    </w:p>
    <w:p w14:paraId="1CE156C6" w14:textId="77777777" w:rsidR="00ED19AF" w:rsidRDefault="00ED19AF" w:rsidP="00ED19AF">
      <w:pPr>
        <w:autoSpaceDE w:val="0"/>
        <w:autoSpaceDN w:val="0"/>
        <w:adjustRightInd w:val="0"/>
        <w:spacing w:after="0"/>
        <w:jc w:val="both"/>
      </w:pPr>
    </w:p>
    <w:p w14:paraId="79163694" w14:textId="25D02982" w:rsidR="00ED19AF" w:rsidRPr="00941DBF" w:rsidRDefault="00ED19AF" w:rsidP="00ED19AF">
      <w:pPr>
        <w:autoSpaceDE w:val="0"/>
        <w:autoSpaceDN w:val="0"/>
        <w:adjustRightInd w:val="0"/>
        <w:spacing w:after="0"/>
        <w:jc w:val="both"/>
        <w:rPr>
          <w:u w:val="single"/>
        </w:rPr>
      </w:pPr>
      <w:r w:rsidRPr="00941DBF">
        <w:rPr>
          <w:u w:val="single"/>
        </w:rPr>
        <w:t>Additional Information</w:t>
      </w:r>
    </w:p>
    <w:p w14:paraId="470F49BA" w14:textId="4D91E457" w:rsidR="00ED19AF" w:rsidRPr="00FB0072" w:rsidRDefault="00ED19AF" w:rsidP="00ED1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rPr>
          <w:rFonts w:ascii="Calibri" w:hAnsi="Calibri" w:cs="Calibri"/>
        </w:rPr>
        <w:t xml:space="preserve">The project must deliver </w:t>
      </w:r>
      <w:r w:rsidRPr="004A7578">
        <w:rPr>
          <w:rFonts w:ascii="Calibri" w:hAnsi="Calibri" w:cs="Calibri"/>
        </w:rPr>
        <w:t xml:space="preserve">producer </w:t>
      </w:r>
      <w:r>
        <w:rPr>
          <w:rFonts w:ascii="Calibri" w:hAnsi="Calibri" w:cs="Calibri"/>
        </w:rPr>
        <w:t xml:space="preserve">and advisor </w:t>
      </w:r>
      <w:r w:rsidRPr="004A7578">
        <w:rPr>
          <w:rFonts w:ascii="Calibri" w:hAnsi="Calibri" w:cs="Calibri"/>
        </w:rPr>
        <w:t>relevant extension material</w:t>
      </w:r>
      <w:r w:rsidRPr="005935D4">
        <w:rPr>
          <w:rFonts w:ascii="Calibri" w:hAnsi="Calibri" w:cs="Calibri"/>
          <w:b/>
          <w:bCs/>
        </w:rPr>
        <w:t xml:space="preserve"> </w:t>
      </w:r>
      <w:r w:rsidRPr="005935D4">
        <w:rPr>
          <w:rFonts w:ascii="Calibri" w:hAnsi="Calibri" w:cs="Calibri"/>
        </w:rPr>
        <w:t xml:space="preserve">that describes </w:t>
      </w:r>
      <w:r w:rsidRPr="005935D4">
        <w:rPr>
          <w:rFonts w:ascii="Calibri" w:hAnsi="Calibri" w:cs="Calibri"/>
          <w:color w:val="000000" w:themeColor="text1"/>
        </w:rPr>
        <w:t xml:space="preserve">locality and/or region-specific </w:t>
      </w:r>
      <w:r w:rsidRPr="005935D4">
        <w:rPr>
          <w:rFonts w:ascii="Calibri" w:hAnsi="Calibri" w:cs="Calibri"/>
        </w:rPr>
        <w:t>best management practice</w:t>
      </w:r>
      <w:r w:rsidR="00311F71">
        <w:rPr>
          <w:rFonts w:ascii="Calibri" w:hAnsi="Calibri" w:cs="Calibri"/>
        </w:rPr>
        <w:t>s</w:t>
      </w:r>
      <w:r w:rsidR="003A5175">
        <w:rPr>
          <w:rFonts w:ascii="Calibri" w:hAnsi="Calibri" w:cs="Calibri"/>
        </w:rPr>
        <w:t xml:space="preserve"> </w:t>
      </w:r>
      <w:r w:rsidR="00311F71">
        <w:rPr>
          <w:rFonts w:ascii="Calibri" w:hAnsi="Calibri" w:cs="Calibri"/>
        </w:rPr>
        <w:t xml:space="preserve">and their associated </w:t>
      </w:r>
      <w:r w:rsidR="00DD2FB1">
        <w:rPr>
          <w:rFonts w:ascii="Calibri" w:hAnsi="Calibri" w:cs="Calibri"/>
        </w:rPr>
        <w:t>effect on animal production metrics and economic returns.</w:t>
      </w:r>
      <w:r w:rsidRPr="005935D4">
        <w:rPr>
          <w:rFonts w:ascii="Calibri" w:hAnsi="Calibri" w:cs="Calibri"/>
          <w:b/>
          <w:bCs/>
        </w:rPr>
        <w:t xml:space="preserve"> </w:t>
      </w:r>
    </w:p>
    <w:p w14:paraId="2B9CDF92" w14:textId="793F247F" w:rsidR="00FB0072" w:rsidRPr="001568CA" w:rsidRDefault="00FB0072" w:rsidP="001568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Style w:val="normaltextrun"/>
        </w:rPr>
      </w:pPr>
      <w:r w:rsidRPr="00AA4336">
        <w:rPr>
          <w:rStyle w:val="normaltextrun"/>
          <w:rFonts w:ascii="Calibri" w:hAnsi="Calibri" w:cs="Calibri"/>
        </w:rPr>
        <w:t xml:space="preserve">Extension and adoption activities </w:t>
      </w:r>
      <w:r>
        <w:rPr>
          <w:rStyle w:val="normaltextrun"/>
          <w:rFonts w:ascii="Calibri" w:hAnsi="Calibri" w:cs="Calibri"/>
        </w:rPr>
        <w:t>must</w:t>
      </w:r>
      <w:r w:rsidRPr="00AA4336">
        <w:rPr>
          <w:rStyle w:val="normaltextrun"/>
          <w:rFonts w:ascii="Calibri" w:hAnsi="Calibri" w:cs="Calibri"/>
        </w:rPr>
        <w:t xml:space="preserve"> be included in the activity to facilitate adoption of project findings</w:t>
      </w:r>
      <w:r w:rsidR="001568CA">
        <w:rPr>
          <w:rStyle w:val="normaltextrun"/>
          <w:rFonts w:ascii="Calibri" w:hAnsi="Calibri" w:cs="Calibri"/>
        </w:rPr>
        <w:t xml:space="preserve">. </w:t>
      </w:r>
      <w:r w:rsidR="00B33AA6">
        <w:rPr>
          <w:rStyle w:val="normaltextrun"/>
          <w:rFonts w:ascii="Calibri" w:hAnsi="Calibri" w:cs="Calibri"/>
        </w:rPr>
        <w:t>e.g.,</w:t>
      </w:r>
      <w:r w:rsidR="001568CA">
        <w:rPr>
          <w:rStyle w:val="normaltextrun"/>
          <w:rFonts w:ascii="Calibri" w:hAnsi="Calibri" w:cs="Calibri"/>
        </w:rPr>
        <w:t xml:space="preserve"> </w:t>
      </w:r>
      <w:r w:rsidR="001568CA" w:rsidRPr="00FB0072">
        <w:rPr>
          <w:rFonts w:ascii="Calibri" w:hAnsi="Calibri" w:cs="Calibri"/>
        </w:rPr>
        <w:t>workshops, demonstration farms, field days</w:t>
      </w:r>
      <w:r w:rsidR="002D6B44">
        <w:rPr>
          <w:rFonts w:ascii="Calibri" w:hAnsi="Calibri" w:cs="Calibri"/>
        </w:rPr>
        <w:t>,</w:t>
      </w:r>
      <w:r w:rsidR="001568CA" w:rsidRPr="00FB0072">
        <w:rPr>
          <w:rFonts w:ascii="Calibri" w:hAnsi="Calibri" w:cs="Calibri"/>
        </w:rPr>
        <w:t xml:space="preserve"> etc.</w:t>
      </w:r>
      <w:r w:rsidRPr="001568CA">
        <w:rPr>
          <w:rStyle w:val="normaltextrun"/>
          <w:rFonts w:ascii="Calibri" w:hAnsi="Calibri" w:cs="Calibri"/>
        </w:rPr>
        <w:t xml:space="preserve"> </w:t>
      </w:r>
    </w:p>
    <w:p w14:paraId="3C399DBC" w14:textId="562C140F" w:rsidR="00FB0072" w:rsidRDefault="00FB0072" w:rsidP="00FB00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9A45F2">
        <w:rPr>
          <w:rFonts w:ascii="Calibri" w:hAnsi="Calibri" w:cs="Calibri"/>
        </w:rPr>
        <w:t>Project design is expected to involve advisors, agribusiness</w:t>
      </w:r>
      <w:r w:rsidR="00DD6E79">
        <w:rPr>
          <w:rFonts w:ascii="Calibri" w:hAnsi="Calibri" w:cs="Calibri"/>
        </w:rPr>
        <w:t>,</w:t>
      </w:r>
      <w:r w:rsidRPr="009A45F2">
        <w:rPr>
          <w:rFonts w:ascii="Calibri" w:hAnsi="Calibri" w:cs="Calibri"/>
        </w:rPr>
        <w:t xml:space="preserve"> farming systems</w:t>
      </w:r>
      <w:r w:rsidR="00DD6E79">
        <w:rPr>
          <w:rFonts w:ascii="Calibri" w:hAnsi="Calibri" w:cs="Calibri"/>
        </w:rPr>
        <w:t xml:space="preserve"> and other farmer</w:t>
      </w:r>
      <w:r w:rsidRPr="009A45F2">
        <w:rPr>
          <w:rFonts w:ascii="Calibri" w:hAnsi="Calibri" w:cs="Calibri"/>
        </w:rPr>
        <w:t xml:space="preserve"> groups in developing and delivering localised solutions that achieve significant producer uptake.</w:t>
      </w:r>
    </w:p>
    <w:p w14:paraId="5E2733EB" w14:textId="712B0BBB" w:rsidR="00D77229" w:rsidRDefault="00D77229" w:rsidP="005C6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t>Activities that educate producers and advisors through demonstrations on the farms of high-achieving producers (</w:t>
      </w:r>
      <w:r w:rsidR="00B33AA6">
        <w:t>i.e.</w:t>
      </w:r>
      <w:r>
        <w:t xml:space="preserve"> existing high</w:t>
      </w:r>
      <w:r w:rsidR="00BF1E73">
        <w:t>-</w:t>
      </w:r>
      <w:r>
        <w:t>performing properties) w</w:t>
      </w:r>
      <w:r w:rsidR="00BF1E73">
        <w:t>ill</w:t>
      </w:r>
      <w:r>
        <w:t xml:space="preserve"> be considered </w:t>
      </w:r>
      <w:r w:rsidR="00BC0051">
        <w:t>favourably</w:t>
      </w:r>
      <w:r>
        <w:t>.</w:t>
      </w:r>
    </w:p>
    <w:p w14:paraId="7BB676A8" w14:textId="77777777" w:rsidR="00BB58BE" w:rsidRPr="008E6BBA" w:rsidRDefault="00BB58BE" w:rsidP="008E6BBA">
      <w:pPr>
        <w:rPr>
          <w:rFonts w:ascii="Calibri" w:hAnsi="Calibri" w:cs="Calibri"/>
        </w:rPr>
      </w:pPr>
    </w:p>
    <w:p w14:paraId="5228095D" w14:textId="1F4271F0" w:rsidR="00BB58BE" w:rsidRPr="00173889" w:rsidRDefault="000F0963" w:rsidP="001738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173889">
        <w:rPr>
          <w:b/>
          <w:bCs/>
          <w:lang w:eastAsia="en-AU"/>
        </w:rPr>
        <w:t>Improving management to</w:t>
      </w:r>
      <w:r w:rsidR="00B42888" w:rsidRPr="00173889">
        <w:rPr>
          <w:b/>
          <w:bCs/>
          <w:lang w:eastAsia="en-AU"/>
        </w:rPr>
        <w:t xml:space="preserve"> ensure</w:t>
      </w:r>
      <w:r w:rsidRPr="00173889">
        <w:rPr>
          <w:b/>
          <w:bCs/>
          <w:lang w:eastAsia="en-AU"/>
        </w:rPr>
        <w:t xml:space="preserve"> legume </w:t>
      </w:r>
      <w:r w:rsidR="00BB58BE" w:rsidRPr="00173889">
        <w:rPr>
          <w:b/>
          <w:bCs/>
          <w:lang w:eastAsia="en-AU"/>
        </w:rPr>
        <w:t xml:space="preserve">persistence </w:t>
      </w:r>
      <w:r w:rsidR="00CE3873" w:rsidRPr="00173889">
        <w:rPr>
          <w:b/>
          <w:bCs/>
          <w:lang w:eastAsia="en-AU"/>
        </w:rPr>
        <w:t xml:space="preserve">and productivity </w:t>
      </w:r>
      <w:r w:rsidRPr="00173889">
        <w:rPr>
          <w:b/>
          <w:bCs/>
          <w:lang w:eastAsia="en-AU"/>
        </w:rPr>
        <w:t>in</w:t>
      </w:r>
      <w:r w:rsidR="00BB58BE" w:rsidRPr="00173889">
        <w:rPr>
          <w:b/>
          <w:bCs/>
          <w:lang w:eastAsia="en-AU"/>
        </w:rPr>
        <w:t xml:space="preserve"> </w:t>
      </w:r>
      <w:r w:rsidR="00047C5D" w:rsidRPr="00173889">
        <w:rPr>
          <w:b/>
          <w:bCs/>
          <w:lang w:eastAsia="en-AU"/>
        </w:rPr>
        <w:t>perennial pastures</w:t>
      </w:r>
      <w:r w:rsidR="00BB58BE" w:rsidRPr="00173889">
        <w:rPr>
          <w:b/>
          <w:bCs/>
          <w:lang w:eastAsia="en-AU"/>
        </w:rPr>
        <w:t xml:space="preserve">. </w:t>
      </w:r>
      <w:r w:rsidR="002F783A" w:rsidRPr="00173889">
        <w:rPr>
          <w:b/>
          <w:bCs/>
          <w:lang w:eastAsia="en-AU"/>
        </w:rPr>
        <w:t>(</w:t>
      </w:r>
      <w:r w:rsidR="00715F83" w:rsidRPr="00173889">
        <w:rPr>
          <w:b/>
          <w:bCs/>
          <w:lang w:eastAsia="en-AU"/>
        </w:rPr>
        <w:t xml:space="preserve">Duration up to </w:t>
      </w:r>
      <w:r w:rsidR="00941DBF" w:rsidRPr="00173889">
        <w:rPr>
          <w:b/>
          <w:bCs/>
          <w:lang w:eastAsia="en-AU"/>
        </w:rPr>
        <w:t>6</w:t>
      </w:r>
      <w:r w:rsidR="00715F83" w:rsidRPr="00173889">
        <w:rPr>
          <w:b/>
          <w:bCs/>
          <w:lang w:eastAsia="en-AU"/>
        </w:rPr>
        <w:t xml:space="preserve"> years)</w:t>
      </w:r>
    </w:p>
    <w:p w14:paraId="007E4337" w14:textId="77508D3A" w:rsidR="00BB58BE" w:rsidRDefault="005D1FAF" w:rsidP="0063313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>
        <w:rPr>
          <w:lang w:eastAsia="en-AU"/>
        </w:rPr>
        <w:t xml:space="preserve">The project would conduct </w:t>
      </w:r>
      <w:r w:rsidR="007E5CC7">
        <w:rPr>
          <w:lang w:eastAsia="en-AU"/>
        </w:rPr>
        <w:t xml:space="preserve">R&amp;D activities to improve </w:t>
      </w:r>
      <w:r w:rsidR="009521F7">
        <w:rPr>
          <w:lang w:eastAsia="en-AU"/>
        </w:rPr>
        <w:t>persistence</w:t>
      </w:r>
      <w:r w:rsidR="00360D3B">
        <w:rPr>
          <w:lang w:eastAsia="en-AU"/>
        </w:rPr>
        <w:t xml:space="preserve"> and productivity</w:t>
      </w:r>
      <w:r w:rsidR="009521F7">
        <w:rPr>
          <w:lang w:eastAsia="en-AU"/>
        </w:rPr>
        <w:t xml:space="preserve"> of legumes in mixed </w:t>
      </w:r>
      <w:r w:rsidR="006B3778">
        <w:rPr>
          <w:lang w:eastAsia="en-AU"/>
        </w:rPr>
        <w:t xml:space="preserve">perennial </w:t>
      </w:r>
      <w:r w:rsidR="009521F7">
        <w:rPr>
          <w:lang w:eastAsia="en-AU"/>
        </w:rPr>
        <w:t>pastures of Southern Australia.</w:t>
      </w:r>
      <w:r w:rsidR="00B25C60">
        <w:rPr>
          <w:lang w:eastAsia="en-AU"/>
        </w:rPr>
        <w:t xml:space="preserve"> In scope</w:t>
      </w:r>
      <w:r w:rsidR="008C29A5">
        <w:rPr>
          <w:lang w:eastAsia="en-AU"/>
        </w:rPr>
        <w:t xml:space="preserve"> </w:t>
      </w:r>
      <w:r w:rsidR="00D76E65">
        <w:rPr>
          <w:lang w:eastAsia="en-AU"/>
        </w:rPr>
        <w:t xml:space="preserve">are </w:t>
      </w:r>
      <w:r w:rsidR="008C29A5">
        <w:rPr>
          <w:lang w:eastAsia="en-AU"/>
        </w:rPr>
        <w:t>any agronomic practice</w:t>
      </w:r>
      <w:r w:rsidR="00D76E65">
        <w:rPr>
          <w:lang w:eastAsia="en-AU"/>
        </w:rPr>
        <w:t>s</w:t>
      </w:r>
      <w:r w:rsidR="006545D9">
        <w:rPr>
          <w:lang w:eastAsia="en-AU"/>
        </w:rPr>
        <w:t xml:space="preserve"> that </w:t>
      </w:r>
      <w:r w:rsidR="00913FB5">
        <w:rPr>
          <w:lang w:eastAsia="en-AU"/>
        </w:rPr>
        <w:t>are</w:t>
      </w:r>
      <w:r w:rsidR="00D85624">
        <w:rPr>
          <w:lang w:eastAsia="en-AU"/>
        </w:rPr>
        <w:t xml:space="preserve"> </w:t>
      </w:r>
      <w:r w:rsidR="006545D9">
        <w:rPr>
          <w:lang w:eastAsia="en-AU"/>
        </w:rPr>
        <w:t xml:space="preserve">capable of significantly improving the productivity of </w:t>
      </w:r>
      <w:r w:rsidR="006B3778">
        <w:rPr>
          <w:lang w:eastAsia="en-AU"/>
        </w:rPr>
        <w:t xml:space="preserve">perennial </w:t>
      </w:r>
      <w:r w:rsidR="00B17A9A">
        <w:rPr>
          <w:lang w:eastAsia="en-AU"/>
        </w:rPr>
        <w:t xml:space="preserve">pastures that </w:t>
      </w:r>
      <w:r w:rsidR="009F64D5">
        <w:rPr>
          <w:lang w:eastAsia="en-AU"/>
        </w:rPr>
        <w:t>contain</w:t>
      </w:r>
      <w:r w:rsidR="0026645E">
        <w:rPr>
          <w:lang w:eastAsia="en-AU"/>
        </w:rPr>
        <w:t>,</w:t>
      </w:r>
      <w:r w:rsidR="009F64D5">
        <w:rPr>
          <w:lang w:eastAsia="en-AU"/>
        </w:rPr>
        <w:t xml:space="preserve"> </w:t>
      </w:r>
      <w:r w:rsidR="002E63DA">
        <w:rPr>
          <w:lang w:eastAsia="en-AU"/>
        </w:rPr>
        <w:t>or could potentially contain</w:t>
      </w:r>
      <w:r w:rsidR="0026645E">
        <w:rPr>
          <w:lang w:eastAsia="en-AU"/>
        </w:rPr>
        <w:t>,</w:t>
      </w:r>
      <w:r w:rsidR="002E63DA">
        <w:rPr>
          <w:lang w:eastAsia="en-AU"/>
        </w:rPr>
        <w:t xml:space="preserve"> </w:t>
      </w:r>
      <w:r w:rsidR="00B17A9A">
        <w:rPr>
          <w:lang w:eastAsia="en-AU"/>
        </w:rPr>
        <w:t>legumes in southern Australia.</w:t>
      </w:r>
    </w:p>
    <w:p w14:paraId="5112A6E0" w14:textId="5398AE6C" w:rsidR="00CC3B1D" w:rsidRDefault="003D4D59" w:rsidP="006C1E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>
        <w:t>Prior to completion, t</w:t>
      </w:r>
      <w:r w:rsidR="00D3049C">
        <w:t xml:space="preserve">he project should demonstrate a ‘whole of system’ value to </w:t>
      </w:r>
      <w:r w:rsidR="00CC3B1D">
        <w:t xml:space="preserve">the </w:t>
      </w:r>
      <w:r w:rsidR="00D3049C">
        <w:t>improved agronom</w:t>
      </w:r>
      <w:r w:rsidR="00CC3B1D">
        <w:t>ic practices</w:t>
      </w:r>
      <w:r w:rsidR="00D3049C">
        <w:t xml:space="preserve">, i.e. what are the animal production benefits </w:t>
      </w:r>
      <w:r w:rsidR="00CC3B1D">
        <w:t>and economic value to producers.</w:t>
      </w:r>
    </w:p>
    <w:p w14:paraId="20769375" w14:textId="06BB0DF2" w:rsidR="00FD2473" w:rsidRDefault="00CC3B1D" w:rsidP="006C1E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>
        <w:t xml:space="preserve"> </w:t>
      </w:r>
      <w:r w:rsidR="00FD2473">
        <w:rPr>
          <w:lang w:eastAsia="en-AU"/>
        </w:rPr>
        <w:t>Given the diversity of legumes and production systems in southern Australia, more than one project may be funded.</w:t>
      </w:r>
    </w:p>
    <w:p w14:paraId="0B55EED4" w14:textId="2749A2AE" w:rsidR="00633137" w:rsidRDefault="00DA7AD6" w:rsidP="0063313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>
        <w:rPr>
          <w:lang w:eastAsia="en-AU"/>
        </w:rPr>
        <w:t xml:space="preserve">The preliminary project proposal </w:t>
      </w:r>
      <w:r w:rsidR="00341464">
        <w:rPr>
          <w:lang w:eastAsia="en-AU"/>
        </w:rPr>
        <w:t>should</w:t>
      </w:r>
      <w:r>
        <w:rPr>
          <w:lang w:eastAsia="en-AU"/>
        </w:rPr>
        <w:t xml:space="preserve"> </w:t>
      </w:r>
      <w:r w:rsidR="00521E7E">
        <w:rPr>
          <w:lang w:eastAsia="en-AU"/>
        </w:rPr>
        <w:t>contain a</w:t>
      </w:r>
      <w:r w:rsidR="0039231B">
        <w:rPr>
          <w:lang w:eastAsia="en-AU"/>
        </w:rPr>
        <w:t xml:space="preserve">n </w:t>
      </w:r>
      <w:r w:rsidR="00341464">
        <w:rPr>
          <w:lang w:eastAsia="en-AU"/>
        </w:rPr>
        <w:t>assess</w:t>
      </w:r>
      <w:r w:rsidR="0039231B">
        <w:rPr>
          <w:lang w:eastAsia="en-AU"/>
        </w:rPr>
        <w:t>ment of</w:t>
      </w:r>
      <w:r w:rsidR="00341464">
        <w:rPr>
          <w:lang w:eastAsia="en-AU"/>
        </w:rPr>
        <w:t xml:space="preserve"> the potential economic value to be gained by </w:t>
      </w:r>
      <w:r w:rsidR="00521E7E">
        <w:rPr>
          <w:lang w:eastAsia="en-AU"/>
        </w:rPr>
        <w:t xml:space="preserve">developing improved agronomic practices for </w:t>
      </w:r>
      <w:r w:rsidR="00341464">
        <w:rPr>
          <w:lang w:eastAsia="en-AU"/>
        </w:rPr>
        <w:t>the nominated legume</w:t>
      </w:r>
      <w:r w:rsidR="00E67B6E">
        <w:rPr>
          <w:lang w:eastAsia="en-AU"/>
        </w:rPr>
        <w:t xml:space="preserve">(s) </w:t>
      </w:r>
      <w:r w:rsidR="00341464">
        <w:rPr>
          <w:lang w:eastAsia="en-AU"/>
        </w:rPr>
        <w:t>and production region(s)</w:t>
      </w:r>
      <w:r w:rsidR="00B67A07">
        <w:rPr>
          <w:lang w:eastAsia="en-AU"/>
        </w:rPr>
        <w:t xml:space="preserve">, including an assessment both at paddock farm/scale and </w:t>
      </w:r>
      <w:r w:rsidR="00DA2263">
        <w:rPr>
          <w:lang w:eastAsia="en-AU"/>
        </w:rPr>
        <w:t>a total potential economic value across SALRC</w:t>
      </w:r>
      <w:r w:rsidR="00360D3B">
        <w:rPr>
          <w:lang w:eastAsia="en-AU"/>
        </w:rPr>
        <w:t xml:space="preserve"> </w:t>
      </w:r>
      <w:proofErr w:type="spellStart"/>
      <w:r w:rsidR="00360D3B">
        <w:rPr>
          <w:lang w:eastAsia="en-AU"/>
        </w:rPr>
        <w:t>agri</w:t>
      </w:r>
      <w:proofErr w:type="spellEnd"/>
      <w:r w:rsidR="00360D3B">
        <w:rPr>
          <w:lang w:eastAsia="en-AU"/>
        </w:rPr>
        <w:t>-climatic</w:t>
      </w:r>
      <w:r w:rsidR="00DA2263">
        <w:rPr>
          <w:lang w:eastAsia="en-AU"/>
        </w:rPr>
        <w:t xml:space="preserve"> regions.</w:t>
      </w:r>
    </w:p>
    <w:p w14:paraId="79A7A7ED" w14:textId="77777777" w:rsidR="0039231B" w:rsidRDefault="0039231B" w:rsidP="003923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3D1D0EC" w14:textId="1AF9BBD5" w:rsidR="00BB58BE" w:rsidRPr="00941DBF" w:rsidRDefault="00BB58BE" w:rsidP="0039231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u w:val="single"/>
        </w:rPr>
      </w:pPr>
      <w:r w:rsidRPr="00941DBF">
        <w:rPr>
          <w:rFonts w:ascii="Calibri" w:hAnsi="Calibri" w:cs="Calibri"/>
          <w:u w:val="single"/>
        </w:rPr>
        <w:t>Additional information</w:t>
      </w:r>
    </w:p>
    <w:p w14:paraId="0E4F8C0F" w14:textId="05E097A3" w:rsidR="00E67B6E" w:rsidRPr="00FB0072" w:rsidRDefault="00E67B6E" w:rsidP="00E67B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rPr>
          <w:rFonts w:ascii="Calibri" w:hAnsi="Calibri" w:cs="Calibri"/>
        </w:rPr>
        <w:t xml:space="preserve">The project must deliver </w:t>
      </w:r>
      <w:r w:rsidRPr="004A7578">
        <w:rPr>
          <w:rFonts w:ascii="Calibri" w:hAnsi="Calibri" w:cs="Calibri"/>
        </w:rPr>
        <w:t xml:space="preserve">producer </w:t>
      </w:r>
      <w:r>
        <w:rPr>
          <w:rFonts w:ascii="Calibri" w:hAnsi="Calibri" w:cs="Calibri"/>
        </w:rPr>
        <w:t xml:space="preserve">and advisor </w:t>
      </w:r>
      <w:r w:rsidRPr="004A7578">
        <w:rPr>
          <w:rFonts w:ascii="Calibri" w:hAnsi="Calibri" w:cs="Calibri"/>
        </w:rPr>
        <w:t>relevant extension material</w:t>
      </w:r>
      <w:r w:rsidRPr="005935D4">
        <w:rPr>
          <w:rFonts w:ascii="Calibri" w:hAnsi="Calibri" w:cs="Calibri"/>
          <w:b/>
          <w:bCs/>
        </w:rPr>
        <w:t xml:space="preserve"> </w:t>
      </w:r>
      <w:r w:rsidRPr="005935D4">
        <w:rPr>
          <w:rFonts w:ascii="Calibri" w:hAnsi="Calibri" w:cs="Calibri"/>
        </w:rPr>
        <w:t xml:space="preserve">that describes </w:t>
      </w:r>
      <w:r>
        <w:rPr>
          <w:rFonts w:ascii="Calibri" w:hAnsi="Calibri" w:cs="Calibri"/>
        </w:rPr>
        <w:t>the findings of the project, and best-practice recommendations for</w:t>
      </w:r>
      <w:r w:rsidR="0056767D">
        <w:rPr>
          <w:rFonts w:ascii="Calibri" w:hAnsi="Calibri" w:cs="Calibri"/>
        </w:rPr>
        <w:t xml:space="preserve"> the </w:t>
      </w:r>
      <w:r w:rsidR="0056767D">
        <w:rPr>
          <w:lang w:eastAsia="en-AU"/>
        </w:rPr>
        <w:t xml:space="preserve">nominated </w:t>
      </w:r>
      <w:r w:rsidR="0056767D">
        <w:rPr>
          <w:lang w:eastAsia="en-AU"/>
        </w:rPr>
        <w:lastRenderedPageBreak/>
        <w:t>legume(s) and/or production region(s)</w:t>
      </w:r>
      <w:r w:rsidR="0060620A">
        <w:rPr>
          <w:lang w:eastAsia="en-AU"/>
        </w:rPr>
        <w:t xml:space="preserve"> along with their impact on animal production and economic returns to producers.</w:t>
      </w:r>
    </w:p>
    <w:p w14:paraId="1CBCD36C" w14:textId="1906CD3B" w:rsidR="00E67B6E" w:rsidRPr="001568CA" w:rsidRDefault="00E67B6E" w:rsidP="00E67B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Style w:val="normaltextrun"/>
        </w:rPr>
      </w:pPr>
      <w:r w:rsidRPr="00AA4336">
        <w:rPr>
          <w:rStyle w:val="normaltextrun"/>
          <w:rFonts w:ascii="Calibri" w:hAnsi="Calibri" w:cs="Calibri"/>
        </w:rPr>
        <w:t xml:space="preserve">Extension and adoption activities </w:t>
      </w:r>
      <w:r>
        <w:rPr>
          <w:rStyle w:val="normaltextrun"/>
          <w:rFonts w:ascii="Calibri" w:hAnsi="Calibri" w:cs="Calibri"/>
        </w:rPr>
        <w:t>must</w:t>
      </w:r>
      <w:r w:rsidRPr="00AA4336">
        <w:rPr>
          <w:rStyle w:val="normaltextrun"/>
          <w:rFonts w:ascii="Calibri" w:hAnsi="Calibri" w:cs="Calibri"/>
        </w:rPr>
        <w:t xml:space="preserve"> be included in the activity to facilitate adoption of project findings</w:t>
      </w:r>
      <w:r>
        <w:rPr>
          <w:rStyle w:val="normaltextrun"/>
          <w:rFonts w:ascii="Calibri" w:hAnsi="Calibri" w:cs="Calibri"/>
        </w:rPr>
        <w:t xml:space="preserve">. e.g. </w:t>
      </w:r>
      <w:r w:rsidRPr="00FB0072">
        <w:rPr>
          <w:rFonts w:ascii="Calibri" w:hAnsi="Calibri" w:cs="Calibri"/>
        </w:rPr>
        <w:t>workshops, demonstration farms, field days</w:t>
      </w:r>
      <w:r w:rsidR="00197090">
        <w:rPr>
          <w:rFonts w:ascii="Calibri" w:hAnsi="Calibri" w:cs="Calibri"/>
        </w:rPr>
        <w:t>,</w:t>
      </w:r>
      <w:r w:rsidRPr="00FB0072">
        <w:rPr>
          <w:rFonts w:ascii="Calibri" w:hAnsi="Calibri" w:cs="Calibri"/>
        </w:rPr>
        <w:t xml:space="preserve"> etc.</w:t>
      </w:r>
      <w:r w:rsidRPr="001568CA">
        <w:rPr>
          <w:rStyle w:val="normaltextrun"/>
          <w:rFonts w:ascii="Calibri" w:hAnsi="Calibri" w:cs="Calibri"/>
        </w:rPr>
        <w:t xml:space="preserve"> </w:t>
      </w:r>
    </w:p>
    <w:p w14:paraId="1307A403" w14:textId="740A56C4" w:rsidR="00E67B6E" w:rsidRDefault="00E67B6E" w:rsidP="00E67B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9A45F2">
        <w:rPr>
          <w:rFonts w:ascii="Calibri" w:hAnsi="Calibri" w:cs="Calibri"/>
        </w:rPr>
        <w:t>Project design is expected to involve advisors, agribusiness</w:t>
      </w:r>
      <w:r w:rsidR="001109DE">
        <w:rPr>
          <w:rFonts w:ascii="Calibri" w:hAnsi="Calibri" w:cs="Calibri"/>
        </w:rPr>
        <w:t>,</w:t>
      </w:r>
      <w:r w:rsidRPr="009A45F2">
        <w:rPr>
          <w:rFonts w:ascii="Calibri" w:hAnsi="Calibri" w:cs="Calibri"/>
        </w:rPr>
        <w:t xml:space="preserve"> farming systems</w:t>
      </w:r>
      <w:r w:rsidR="001109DE">
        <w:rPr>
          <w:rFonts w:ascii="Calibri" w:hAnsi="Calibri" w:cs="Calibri"/>
        </w:rPr>
        <w:t xml:space="preserve"> and other farmer</w:t>
      </w:r>
      <w:r w:rsidRPr="009A45F2">
        <w:rPr>
          <w:rFonts w:ascii="Calibri" w:hAnsi="Calibri" w:cs="Calibri"/>
        </w:rPr>
        <w:t xml:space="preserve"> groups in developing and delivering localised solutions that achieve significant producer uptake.</w:t>
      </w:r>
    </w:p>
    <w:p w14:paraId="272BCF66" w14:textId="77777777" w:rsidR="00E67B6E" w:rsidRDefault="00E67B6E" w:rsidP="00E67B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t>Activities that educate producers and advisors through demonstrations on the farms of high-achieving producers (i.e. existing high-performing properties) will be considered favourably.</w:t>
      </w:r>
    </w:p>
    <w:p w14:paraId="45AE0071" w14:textId="0E488DBE" w:rsidR="00703898" w:rsidRPr="00703898" w:rsidRDefault="00703898" w:rsidP="00703898">
      <w:pPr>
        <w:pStyle w:val="Heading1"/>
        <w:numPr>
          <w:ilvl w:val="0"/>
          <w:numId w:val="0"/>
        </w:numPr>
      </w:pPr>
      <w:r>
        <w:t>Other requirements</w:t>
      </w:r>
    </w:p>
    <w:p w14:paraId="44E5008C" w14:textId="2907F73B" w:rsidR="001956A5" w:rsidRDefault="001956A5" w:rsidP="0BA6FCB6">
      <w:pPr>
        <w:pStyle w:val="paragraph"/>
        <w:spacing w:before="0" w:beforeAutospacing="0" w:after="0" w:afterAutospacing="0"/>
        <w:textAlignment w:val="baseline"/>
      </w:pPr>
      <w:r w:rsidRPr="0BA6FCB6">
        <w:rPr>
          <w:rStyle w:val="normaltextrun"/>
          <w:rFonts w:ascii="Calibri" w:hAnsi="Calibri" w:cs="Calibri"/>
          <w:sz w:val="22"/>
          <w:szCs w:val="22"/>
        </w:rPr>
        <w:t xml:space="preserve">All projects </w:t>
      </w:r>
      <w:r w:rsidR="401F0808" w:rsidRPr="0BA6FCB6">
        <w:rPr>
          <w:rStyle w:val="normaltextrun"/>
          <w:rFonts w:ascii="Calibri" w:hAnsi="Calibri" w:cs="Calibri"/>
          <w:sz w:val="22"/>
          <w:szCs w:val="22"/>
        </w:rPr>
        <w:t xml:space="preserve">will be </w:t>
      </w:r>
      <w:r w:rsidRPr="0BA6FCB6">
        <w:rPr>
          <w:rStyle w:val="normaltextrun"/>
          <w:rFonts w:ascii="Calibri" w:hAnsi="Calibri" w:cs="Calibri"/>
          <w:sz w:val="22"/>
          <w:szCs w:val="22"/>
        </w:rPr>
        <w:t>expected to:</w:t>
      </w:r>
      <w:r w:rsidRPr="0BA6FCB6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99A2050" w14:textId="4107AA41" w:rsidR="001956A5" w:rsidRPr="00A22EB3" w:rsidRDefault="001956A5" w:rsidP="0BA6FCB6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textAlignment w:val="baseline"/>
        <w:rPr>
          <w:rFonts w:ascii="Calibri" w:hAnsi="Calibri" w:cs="Calibri"/>
          <w:sz w:val="22"/>
          <w:szCs w:val="22"/>
        </w:rPr>
      </w:pPr>
      <w:r w:rsidRPr="0BA6FCB6">
        <w:rPr>
          <w:rStyle w:val="normaltextrun"/>
          <w:rFonts w:ascii="Calibri" w:hAnsi="Calibri" w:cs="Calibri"/>
          <w:sz w:val="22"/>
          <w:szCs w:val="22"/>
        </w:rPr>
        <w:t xml:space="preserve">provide a comprehensive monitoring, evaluation and reporting (MER) plan aligned to the MLA framework (available upon request). </w:t>
      </w:r>
      <w:r w:rsidRPr="001E0A49">
        <w:rPr>
          <w:rStyle w:val="normaltextrun"/>
          <w:rFonts w:ascii="Calibri" w:hAnsi="Calibri" w:cs="Calibri"/>
          <w:sz w:val="22"/>
          <w:szCs w:val="22"/>
          <w:u w:val="single"/>
        </w:rPr>
        <w:t>Project leaders should budget for the development of a MER plan in this proposal. </w:t>
      </w:r>
      <w:r w:rsidRPr="001E0A49">
        <w:rPr>
          <w:rStyle w:val="eop"/>
          <w:rFonts w:ascii="Calibri" w:eastAsiaTheme="majorEastAsia" w:hAnsi="Calibri" w:cs="Calibri"/>
          <w:sz w:val="22"/>
          <w:szCs w:val="22"/>
          <w:u w:val="single"/>
        </w:rPr>
        <w:t> </w:t>
      </w:r>
    </w:p>
    <w:p w14:paraId="18D676FB" w14:textId="4EDB1186" w:rsidR="001956A5" w:rsidRPr="00A22EB3" w:rsidRDefault="00AD5999" w:rsidP="0047587D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textAlignment w:val="baseline"/>
        <w:rPr>
          <w:rFonts w:ascii="Calibri" w:hAnsi="Calibri" w:cs="Calibri"/>
          <w:sz w:val="22"/>
          <w:szCs w:val="22"/>
        </w:rPr>
      </w:pPr>
      <w:r w:rsidRPr="00A22EB3">
        <w:rPr>
          <w:rFonts w:ascii="Calibri" w:hAnsi="Calibri" w:cs="Calibri"/>
          <w:sz w:val="22"/>
          <w:szCs w:val="22"/>
        </w:rPr>
        <w:t>development of t</w:t>
      </w:r>
      <w:r w:rsidR="0047489F" w:rsidRPr="00A22EB3">
        <w:rPr>
          <w:rFonts w:ascii="Calibri" w:hAnsi="Calibri" w:cs="Calibri"/>
          <w:sz w:val="22"/>
          <w:szCs w:val="22"/>
        </w:rPr>
        <w:t xml:space="preserve">he MER plan will be a requirement of milestone one if the project is successful. </w:t>
      </w:r>
    </w:p>
    <w:p w14:paraId="4D5097AA" w14:textId="77777777" w:rsidR="004D2916" w:rsidRDefault="004D2916" w:rsidP="001956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F2D75" w14:textId="7C9077CB" w:rsidR="001956A5" w:rsidRDefault="001956A5" w:rsidP="001956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Small, targeted projects or an aggregate of small projects will be considered as well as larger consortia style programs.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C1CD9A" w14:textId="77777777" w:rsidR="00550D78" w:rsidRDefault="00550D78" w:rsidP="001956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9FDD22" w14:textId="755AE228" w:rsidR="001956A5" w:rsidRDefault="001956A5" w:rsidP="001956A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Applicants to the terms of reference must clearly identify which</w:t>
      </w:r>
      <w:r w:rsidR="003A2948">
        <w:rPr>
          <w:rStyle w:val="normaltextrun"/>
          <w:rFonts w:ascii="Calibri" w:hAnsi="Calibri" w:cs="Calibri"/>
          <w:sz w:val="22"/>
          <w:szCs w:val="22"/>
        </w:rPr>
        <w:t xml:space="preserve"> of the three activities </w:t>
      </w:r>
      <w:r>
        <w:rPr>
          <w:rStyle w:val="normaltextrun"/>
          <w:rFonts w:ascii="Calibri" w:hAnsi="Calibri" w:cs="Calibri"/>
          <w:sz w:val="22"/>
          <w:szCs w:val="22"/>
        </w:rPr>
        <w:t>that their application is seeking to address. 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FDB4D61" w14:textId="77777777" w:rsidR="00550D78" w:rsidRDefault="00550D78" w:rsidP="001956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93EB0B" w14:textId="7FCA5C14" w:rsidR="00874ED7" w:rsidRPr="00FD7DA4" w:rsidRDefault="001956A5" w:rsidP="00FD7DA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It is an expectation that prior to submission of a preliminary proposal</w:t>
      </w:r>
      <w:r w:rsidR="001109DE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applicant/s have engaged with producers </w:t>
      </w:r>
      <w:r w:rsidR="00D22C30">
        <w:rPr>
          <w:rStyle w:val="normaltextrun"/>
          <w:rFonts w:ascii="Calibri" w:hAnsi="Calibri" w:cs="Calibri"/>
          <w:sz w:val="22"/>
          <w:szCs w:val="22"/>
        </w:rPr>
        <w:t xml:space="preserve">and advisors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="00035E83">
        <w:rPr>
          <w:rStyle w:val="normaltextrun"/>
          <w:rFonts w:ascii="Calibri" w:hAnsi="Calibri" w:cs="Calibri"/>
          <w:sz w:val="22"/>
          <w:szCs w:val="22"/>
        </w:rPr>
        <w:t>develop</w:t>
      </w:r>
      <w:r w:rsidR="00D22C30">
        <w:rPr>
          <w:rStyle w:val="normaltextrun"/>
          <w:rFonts w:ascii="Calibri" w:hAnsi="Calibri" w:cs="Calibri"/>
          <w:sz w:val="22"/>
          <w:szCs w:val="22"/>
        </w:rPr>
        <w:t xml:space="preserve"> project design,</w:t>
      </w:r>
      <w:r w:rsidR="00035E83">
        <w:rPr>
          <w:rStyle w:val="normaltextrun"/>
          <w:rFonts w:ascii="Calibri" w:hAnsi="Calibri" w:cs="Calibri"/>
          <w:sz w:val="22"/>
          <w:szCs w:val="22"/>
        </w:rPr>
        <w:t xml:space="preserve"> as well as</w:t>
      </w:r>
      <w:r>
        <w:rPr>
          <w:rStyle w:val="normaltextrun"/>
          <w:rFonts w:ascii="Calibri" w:hAnsi="Calibri" w:cs="Calibri"/>
          <w:sz w:val="22"/>
          <w:szCs w:val="22"/>
        </w:rPr>
        <w:t xml:space="preserve"> extension and adoption pathways.  Applicants must consider how any funded work will translate into practice change on farm. Th</w:t>
      </w:r>
      <w:r w:rsidR="00384ECD">
        <w:rPr>
          <w:rStyle w:val="eop"/>
          <w:rFonts w:ascii="Calibri" w:eastAsiaTheme="majorEastAsia" w:hAnsi="Calibri" w:cs="Calibri"/>
          <w:sz w:val="22"/>
          <w:szCs w:val="22"/>
        </w:rPr>
        <w:t>e</w:t>
      </w:r>
      <w:r w:rsidRPr="00384ECD">
        <w:rPr>
          <w:rStyle w:val="normaltextrun"/>
          <w:rFonts w:ascii="Calibri" w:hAnsi="Calibri" w:cs="Calibri"/>
          <w:sz w:val="22"/>
          <w:szCs w:val="22"/>
        </w:rPr>
        <w:t xml:space="preserve"> applicant should demonstrate that they have considered potential adoption pathways. </w:t>
      </w:r>
      <w:r>
        <w:rPr>
          <w:rStyle w:val="normaltextrun"/>
        </w:rPr>
        <w:t> </w:t>
      </w:r>
      <w:r w:rsidRPr="00384ECD">
        <w:rPr>
          <w:rStyle w:val="eop"/>
          <w:rFonts w:eastAsiaTheme="majorEastAsia"/>
        </w:rPr>
        <w:t> </w:t>
      </w:r>
    </w:p>
    <w:p w14:paraId="4CB3FBA4" w14:textId="77777777" w:rsidR="001D7DAB" w:rsidRPr="00E97A08" w:rsidRDefault="001D7DAB" w:rsidP="003031D5">
      <w:pPr>
        <w:pStyle w:val="Heading1"/>
        <w:numPr>
          <w:ilvl w:val="0"/>
          <w:numId w:val="0"/>
        </w:numPr>
      </w:pPr>
      <w:r w:rsidRPr="00E97A08">
        <w:t xml:space="preserve">Project timing </w:t>
      </w:r>
    </w:p>
    <w:p w14:paraId="62F8B842" w14:textId="6CCCA057" w:rsidR="001D7DAB" w:rsidRDefault="4CD1C6E0" w:rsidP="001D7DAB">
      <w:pPr>
        <w:pStyle w:val="BodyTextIndent2"/>
        <w:keepNext/>
        <w:ind w:left="0"/>
      </w:pPr>
      <w:r>
        <w:t xml:space="preserve"> </w:t>
      </w:r>
      <w:r w:rsidR="67197739">
        <w:t>Planned p</w:t>
      </w:r>
      <w:r>
        <w:t>roject</w:t>
      </w:r>
      <w:r w:rsidR="6FF267FA">
        <w:t xml:space="preserve"> start date should </w:t>
      </w:r>
      <w:r w:rsidR="135C4BF0">
        <w:t>occur</w:t>
      </w:r>
      <w:r w:rsidR="6FF267FA">
        <w:t xml:space="preserve"> no earlier than 1</w:t>
      </w:r>
      <w:r w:rsidR="3C4730C4" w:rsidRPr="0BA6FCB6">
        <w:rPr>
          <w:vertAlign w:val="superscript"/>
        </w:rPr>
        <w:t>st</w:t>
      </w:r>
      <w:r w:rsidR="3C4730C4">
        <w:t xml:space="preserve"> February 2025</w:t>
      </w:r>
      <w:r w:rsidR="652FFD43">
        <w:t>.</w:t>
      </w:r>
    </w:p>
    <w:p w14:paraId="7AC1B0DD" w14:textId="77777777" w:rsidR="001D7DAB" w:rsidRPr="00166B41" w:rsidRDefault="001D7DAB" w:rsidP="001D7DAB">
      <w:pPr>
        <w:pStyle w:val="Heading1"/>
        <w:numPr>
          <w:ilvl w:val="0"/>
          <w:numId w:val="0"/>
        </w:numPr>
        <w:ind w:left="432" w:hanging="432"/>
      </w:pPr>
      <w:r w:rsidRPr="00166B41">
        <w:t>Resources Required</w:t>
      </w:r>
    </w:p>
    <w:p w14:paraId="4D74FE0C" w14:textId="77777777" w:rsidR="00E64407" w:rsidRDefault="001D7DAB" w:rsidP="001D7DAB">
      <w:pPr>
        <w:pStyle w:val="BodyTextIndent2"/>
        <w:spacing w:before="120"/>
        <w:ind w:left="0"/>
        <w:jc w:val="both"/>
      </w:pPr>
      <w:r w:rsidRPr="00166B41">
        <w:t>The proposal should include all resources</w:t>
      </w:r>
      <w:r>
        <w:t>, p</w:t>
      </w:r>
      <w:r w:rsidRPr="00166B41">
        <w:t xml:space="preserve">ersonnel </w:t>
      </w:r>
      <w:r>
        <w:t>and budget r</w:t>
      </w:r>
      <w:r w:rsidRPr="00166B41">
        <w:t xml:space="preserve">equired to </w:t>
      </w:r>
      <w:r>
        <w:t xml:space="preserve">complete </w:t>
      </w:r>
      <w:r w:rsidRPr="00166B41">
        <w:t>the project.</w:t>
      </w:r>
    </w:p>
    <w:p w14:paraId="73AAF5E8" w14:textId="5ECBA3B3" w:rsidR="001D7DAB" w:rsidRPr="00E46914" w:rsidRDefault="00E64407" w:rsidP="001E0A49">
      <w:pPr>
        <w:pStyle w:val="Heading1"/>
        <w:numPr>
          <w:ilvl w:val="0"/>
          <w:numId w:val="0"/>
        </w:numPr>
        <w:ind w:left="432"/>
        <w:rPr>
          <w:rStyle w:val="normaltextrun"/>
          <w:rFonts w:ascii="Calibri" w:eastAsia="Times New Roman" w:hAnsi="Calibri" w:cs="Calibri"/>
          <w:color w:val="auto"/>
          <w:sz w:val="22"/>
          <w:szCs w:val="22"/>
          <w:lang w:eastAsia="en-GB"/>
        </w:rPr>
      </w:pPr>
      <w:r>
        <w:t>Completing the Preliminary Proposal</w:t>
      </w:r>
      <w:r w:rsidR="1D498E70">
        <w:t>:</w:t>
      </w:r>
      <w:r>
        <w:t xml:space="preserve"> </w:t>
      </w:r>
    </w:p>
    <w:p w14:paraId="69AE961E" w14:textId="367A692B" w:rsidR="00CE4CC4" w:rsidRPr="00E46914" w:rsidRDefault="00CE4CC4" w:rsidP="00E64407">
      <w:pPr>
        <w:pStyle w:val="ListParagraph"/>
        <w:numPr>
          <w:ilvl w:val="0"/>
          <w:numId w:val="1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E46914">
        <w:rPr>
          <w:rStyle w:val="normaltextrun"/>
          <w:rFonts w:ascii="Calibri" w:eastAsia="Times New Roman" w:hAnsi="Calibri" w:cs="Calibri"/>
          <w:lang w:eastAsia="en-GB"/>
        </w:rPr>
        <w:t xml:space="preserve">Word limits </w:t>
      </w:r>
      <w:r w:rsidR="0046713B" w:rsidRPr="00E46914">
        <w:rPr>
          <w:rStyle w:val="normaltextrun"/>
          <w:rFonts w:ascii="Calibri" w:eastAsia="Times New Roman" w:hAnsi="Calibri" w:cs="Calibri"/>
          <w:lang w:eastAsia="en-GB"/>
        </w:rPr>
        <w:t>must be adhered to as follows for the preliminary proposal</w:t>
      </w:r>
    </w:p>
    <w:p w14:paraId="61AD24BF" w14:textId="2E360B8E" w:rsidR="0046713B" w:rsidRPr="00E46914" w:rsidRDefault="008E2AB0" w:rsidP="0046713B">
      <w:pPr>
        <w:pStyle w:val="ListParagraph"/>
        <w:numPr>
          <w:ilvl w:val="1"/>
          <w:numId w:val="1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E46914">
        <w:rPr>
          <w:rStyle w:val="normaltextrun"/>
          <w:rFonts w:ascii="Calibri" w:eastAsia="Times New Roman" w:hAnsi="Calibri" w:cs="Calibri"/>
          <w:lang w:eastAsia="en-GB"/>
        </w:rPr>
        <w:t>Summary – 2</w:t>
      </w:r>
      <w:r w:rsidR="006A6FBA" w:rsidRPr="00E46914">
        <w:rPr>
          <w:rStyle w:val="normaltextrun"/>
          <w:rFonts w:ascii="Calibri" w:eastAsia="Times New Roman" w:hAnsi="Calibri" w:cs="Calibri"/>
          <w:lang w:eastAsia="en-GB"/>
        </w:rPr>
        <w:t>0</w:t>
      </w:r>
      <w:r w:rsidRPr="00E46914">
        <w:rPr>
          <w:rStyle w:val="normaltextrun"/>
          <w:rFonts w:ascii="Calibri" w:eastAsia="Times New Roman" w:hAnsi="Calibri" w:cs="Calibri"/>
          <w:lang w:eastAsia="en-GB"/>
        </w:rPr>
        <w:t>0 word</w:t>
      </w:r>
      <w:r w:rsidR="00E3430C" w:rsidRPr="00E46914">
        <w:rPr>
          <w:rStyle w:val="normaltextrun"/>
          <w:rFonts w:ascii="Calibri" w:eastAsia="Times New Roman" w:hAnsi="Calibri" w:cs="Calibri"/>
          <w:lang w:eastAsia="en-GB"/>
        </w:rPr>
        <w:t>s</w:t>
      </w:r>
    </w:p>
    <w:p w14:paraId="6A16540D" w14:textId="1BD29FC4" w:rsidR="008E2AB0" w:rsidRPr="00E46914" w:rsidRDefault="00864FA8" w:rsidP="0046713B">
      <w:pPr>
        <w:pStyle w:val="ListParagraph"/>
        <w:numPr>
          <w:ilvl w:val="1"/>
          <w:numId w:val="1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E46914">
        <w:rPr>
          <w:rStyle w:val="normaltextrun"/>
          <w:rFonts w:ascii="Calibri" w:eastAsia="Times New Roman" w:hAnsi="Calibri" w:cs="Calibri"/>
          <w:lang w:eastAsia="en-GB"/>
        </w:rPr>
        <w:t>Purpose and description</w:t>
      </w:r>
      <w:r w:rsidR="006A6FBA" w:rsidRPr="00E46914">
        <w:rPr>
          <w:rStyle w:val="normaltextrun"/>
          <w:rFonts w:ascii="Calibri" w:eastAsia="Times New Roman" w:hAnsi="Calibri" w:cs="Calibri"/>
          <w:lang w:eastAsia="en-GB"/>
        </w:rPr>
        <w:t xml:space="preserve"> – one page</w:t>
      </w:r>
    </w:p>
    <w:p w14:paraId="32047AE4" w14:textId="017D0ABB" w:rsidR="006A6FBA" w:rsidRPr="00E46914" w:rsidRDefault="00333189" w:rsidP="0046713B">
      <w:pPr>
        <w:pStyle w:val="ListParagraph"/>
        <w:numPr>
          <w:ilvl w:val="1"/>
          <w:numId w:val="1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E46914">
        <w:rPr>
          <w:rStyle w:val="normaltextrun"/>
          <w:rFonts w:ascii="Calibri" w:eastAsia="Times New Roman" w:hAnsi="Calibri" w:cs="Calibri"/>
          <w:lang w:eastAsia="en-GB"/>
        </w:rPr>
        <w:t xml:space="preserve">Project Objectives – half page </w:t>
      </w:r>
    </w:p>
    <w:p w14:paraId="743CF498" w14:textId="7E79B4F5" w:rsidR="00264625" w:rsidRPr="00E46914" w:rsidRDefault="00333189" w:rsidP="00264625">
      <w:pPr>
        <w:pStyle w:val="ListParagraph"/>
        <w:numPr>
          <w:ilvl w:val="1"/>
          <w:numId w:val="1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E46914">
        <w:rPr>
          <w:rStyle w:val="normaltextrun"/>
          <w:rFonts w:ascii="Calibri" w:eastAsia="Times New Roman" w:hAnsi="Calibri" w:cs="Calibri"/>
          <w:lang w:eastAsia="en-GB"/>
        </w:rPr>
        <w:t>Additional details</w:t>
      </w:r>
      <w:r w:rsidR="00264625" w:rsidRPr="00E46914">
        <w:rPr>
          <w:rStyle w:val="normaltextrun"/>
          <w:rFonts w:ascii="Calibri" w:eastAsia="Times New Roman" w:hAnsi="Calibri" w:cs="Calibri"/>
          <w:lang w:eastAsia="en-GB"/>
        </w:rPr>
        <w:t xml:space="preserve"> (</w:t>
      </w:r>
      <w:r w:rsidR="00B121B7" w:rsidRPr="00E46914">
        <w:rPr>
          <w:rStyle w:val="normaltextrun"/>
          <w:rFonts w:ascii="Calibri" w:eastAsia="Times New Roman" w:hAnsi="Calibri" w:cs="Calibri"/>
          <w:lang w:eastAsia="en-GB"/>
        </w:rPr>
        <w:t>B</w:t>
      </w:r>
      <w:r w:rsidR="00264625" w:rsidRPr="00E46914">
        <w:rPr>
          <w:rStyle w:val="normaltextrun"/>
          <w:rFonts w:ascii="Calibri" w:eastAsia="Times New Roman" w:hAnsi="Calibri" w:cs="Calibri"/>
          <w:lang w:eastAsia="en-GB"/>
        </w:rPr>
        <w:t xml:space="preserve">ackground and </w:t>
      </w:r>
      <w:r w:rsidR="00B121B7" w:rsidRPr="00E46914">
        <w:rPr>
          <w:rStyle w:val="normaltextrun"/>
          <w:rFonts w:ascii="Calibri" w:eastAsia="Times New Roman" w:hAnsi="Calibri" w:cs="Calibri"/>
          <w:lang w:eastAsia="en-GB"/>
        </w:rPr>
        <w:t>S</w:t>
      </w:r>
      <w:r w:rsidR="00264625" w:rsidRPr="00E46914">
        <w:rPr>
          <w:rStyle w:val="normaltextrun"/>
          <w:rFonts w:ascii="Calibri" w:eastAsia="Times New Roman" w:hAnsi="Calibri" w:cs="Calibri"/>
          <w:lang w:eastAsia="en-GB"/>
        </w:rPr>
        <w:t xml:space="preserve">ignificance) - half page </w:t>
      </w:r>
    </w:p>
    <w:p w14:paraId="6ADFD608" w14:textId="555BE409" w:rsidR="00821B29" w:rsidRPr="00BC0825" w:rsidRDefault="00821B29" w:rsidP="00821B29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BC0825">
        <w:rPr>
          <w:rFonts w:ascii="Calibri" w:hAnsi="Calibri" w:cs="Calibri"/>
        </w:rPr>
        <w:t xml:space="preserve">Additional details (Methodology) </w:t>
      </w:r>
      <w:r w:rsidR="0075181E" w:rsidRPr="00BC0825">
        <w:rPr>
          <w:rFonts w:ascii="Calibri" w:hAnsi="Calibri" w:cs="Calibri"/>
        </w:rPr>
        <w:t>–</w:t>
      </w:r>
      <w:r w:rsidRPr="00BC0825">
        <w:rPr>
          <w:rFonts w:ascii="Calibri" w:hAnsi="Calibri" w:cs="Calibri"/>
        </w:rPr>
        <w:t xml:space="preserve"> </w:t>
      </w:r>
      <w:r w:rsidR="0075181E" w:rsidRPr="00BC0825">
        <w:rPr>
          <w:rFonts w:ascii="Calibri" w:hAnsi="Calibri" w:cs="Calibri"/>
        </w:rPr>
        <w:t>one page</w:t>
      </w:r>
    </w:p>
    <w:p w14:paraId="54125466" w14:textId="13454A99" w:rsidR="007C13CC" w:rsidRPr="00BC0825" w:rsidRDefault="007C13CC" w:rsidP="00821B29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BC0825">
        <w:rPr>
          <w:rFonts w:ascii="Calibri" w:hAnsi="Calibri" w:cs="Calibri"/>
        </w:rPr>
        <w:t>Additional details (Project deliverables) - half page</w:t>
      </w:r>
    </w:p>
    <w:p w14:paraId="7CE64F3D" w14:textId="6AE00934" w:rsidR="00321F55" w:rsidRPr="00BC0825" w:rsidRDefault="00321F55" w:rsidP="00321F55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BA6FCB6">
        <w:rPr>
          <w:rFonts w:ascii="Calibri" w:hAnsi="Calibri" w:cs="Calibri"/>
        </w:rPr>
        <w:lastRenderedPageBreak/>
        <w:t>Within the additional details section, applicants should describe the intended project deliverables</w:t>
      </w:r>
      <w:r w:rsidR="00AD1344" w:rsidRPr="0BA6FCB6">
        <w:rPr>
          <w:rFonts w:ascii="Calibri" w:hAnsi="Calibri" w:cs="Calibri"/>
        </w:rPr>
        <w:t xml:space="preserve"> other than a final report</w:t>
      </w:r>
      <w:r w:rsidRPr="0BA6FCB6">
        <w:rPr>
          <w:rFonts w:ascii="Calibri" w:hAnsi="Calibri" w:cs="Calibri"/>
        </w:rPr>
        <w:t xml:space="preserve">: i.e. tangible project outputs that create </w:t>
      </w:r>
      <w:r w:rsidR="775968FE" w:rsidRPr="0BA6FCB6">
        <w:rPr>
          <w:rFonts w:ascii="Calibri" w:hAnsi="Calibri" w:cs="Calibri"/>
        </w:rPr>
        <w:t xml:space="preserve">pathways to </w:t>
      </w:r>
      <w:r w:rsidRPr="0BA6FCB6">
        <w:rPr>
          <w:rFonts w:ascii="Calibri" w:hAnsi="Calibri" w:cs="Calibri"/>
        </w:rPr>
        <w:t xml:space="preserve">impact for the red meat industry such as best-practice guides, fact sheets, </w:t>
      </w:r>
      <w:r w:rsidR="00DA55C5" w:rsidRPr="0BA6FCB6">
        <w:rPr>
          <w:rFonts w:ascii="Calibri" w:hAnsi="Calibri" w:cs="Calibri"/>
        </w:rPr>
        <w:t xml:space="preserve">advisor/producer </w:t>
      </w:r>
      <w:r w:rsidRPr="0BA6FCB6">
        <w:rPr>
          <w:rFonts w:ascii="Calibri" w:hAnsi="Calibri" w:cs="Calibri"/>
        </w:rPr>
        <w:t xml:space="preserve">training workshops, field days, software tools, new varieties or genetic technologies etc. </w:t>
      </w:r>
    </w:p>
    <w:p w14:paraId="489D586A" w14:textId="3CAA9806" w:rsidR="00E64407" w:rsidRPr="00BC0825" w:rsidRDefault="008F10F3" w:rsidP="00E64407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BC0825">
        <w:rPr>
          <w:rFonts w:ascii="Calibri" w:hAnsi="Calibri" w:cs="Calibri"/>
        </w:rPr>
        <w:t>For this open call, a</w:t>
      </w:r>
      <w:r w:rsidR="00E64407" w:rsidRPr="00BC0825">
        <w:rPr>
          <w:rFonts w:ascii="Calibri" w:hAnsi="Calibri" w:cs="Calibri"/>
        </w:rPr>
        <w:t xml:space="preserve">pplicants do not need to complete </w:t>
      </w:r>
      <w:r w:rsidRPr="00BC0825">
        <w:rPr>
          <w:rFonts w:ascii="Calibri" w:hAnsi="Calibri" w:cs="Calibri"/>
        </w:rPr>
        <w:t>the milestone or cash flow tables in the preliminary proposal form</w:t>
      </w:r>
      <w:r w:rsidR="00BD4848" w:rsidRPr="00BC0825">
        <w:rPr>
          <w:rFonts w:ascii="Calibri" w:hAnsi="Calibri" w:cs="Calibri"/>
        </w:rPr>
        <w:t>, or the budget form in appendix 1.</w:t>
      </w:r>
    </w:p>
    <w:p w14:paraId="22B313B9" w14:textId="1F657267" w:rsidR="008F10F3" w:rsidRPr="00BC0825" w:rsidRDefault="00797C41" w:rsidP="00E64407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BC0825">
        <w:rPr>
          <w:rFonts w:ascii="Calibri" w:hAnsi="Calibri" w:cs="Calibri"/>
        </w:rPr>
        <w:t>However, a</w:t>
      </w:r>
      <w:r w:rsidR="008F10F3" w:rsidRPr="00BC0825">
        <w:rPr>
          <w:rFonts w:ascii="Calibri" w:hAnsi="Calibri" w:cs="Calibri"/>
        </w:rPr>
        <w:t xml:space="preserve">pplicants are required to submit a budget </w:t>
      </w:r>
      <w:r w:rsidR="001B113E" w:rsidRPr="00BC0825">
        <w:rPr>
          <w:rFonts w:ascii="Calibri" w:hAnsi="Calibri" w:cs="Calibri"/>
        </w:rPr>
        <w:t>table following the format below that lists expenditure in four categories (travel, operating, labour, capital purchases) for each fina</w:t>
      </w:r>
      <w:r w:rsidR="005824DB" w:rsidRPr="00BC0825">
        <w:rPr>
          <w:rFonts w:ascii="Calibri" w:hAnsi="Calibri" w:cs="Calibri"/>
        </w:rPr>
        <w:t>ncial</w:t>
      </w:r>
      <w:r w:rsidR="001B113E" w:rsidRPr="00BC0825">
        <w:rPr>
          <w:rFonts w:ascii="Calibri" w:hAnsi="Calibri" w:cs="Calibri"/>
        </w:rPr>
        <w:t xml:space="preserve"> year of the project duration.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535"/>
        <w:gridCol w:w="1535"/>
        <w:gridCol w:w="1535"/>
        <w:gridCol w:w="1536"/>
        <w:gridCol w:w="1437"/>
      </w:tblGrid>
      <w:tr w:rsidR="00797C41" w14:paraId="49EE7525" w14:textId="20300309" w:rsidTr="008C279A">
        <w:tc>
          <w:tcPr>
            <w:tcW w:w="1438" w:type="dxa"/>
          </w:tcPr>
          <w:p w14:paraId="7D1CEA8B" w14:textId="77777777" w:rsidR="00797C41" w:rsidRDefault="00797C41" w:rsidP="003462ED"/>
        </w:tc>
        <w:tc>
          <w:tcPr>
            <w:tcW w:w="1535" w:type="dxa"/>
          </w:tcPr>
          <w:p w14:paraId="595EC29E" w14:textId="1246D468" w:rsidR="00797C41" w:rsidRDefault="00797C41" w:rsidP="003462ED">
            <w:r>
              <w:t>FY25</w:t>
            </w:r>
          </w:p>
        </w:tc>
        <w:tc>
          <w:tcPr>
            <w:tcW w:w="1535" w:type="dxa"/>
          </w:tcPr>
          <w:p w14:paraId="235D056F" w14:textId="70EBB7C5" w:rsidR="00797C41" w:rsidRDefault="00797C41" w:rsidP="003462ED">
            <w:r>
              <w:t>FY26</w:t>
            </w:r>
          </w:p>
        </w:tc>
        <w:tc>
          <w:tcPr>
            <w:tcW w:w="1535" w:type="dxa"/>
          </w:tcPr>
          <w:p w14:paraId="42A64B97" w14:textId="25DEA6CA" w:rsidR="00797C41" w:rsidRDefault="00797C41" w:rsidP="003462ED">
            <w:r>
              <w:t>FY27</w:t>
            </w:r>
          </w:p>
        </w:tc>
        <w:tc>
          <w:tcPr>
            <w:tcW w:w="1536" w:type="dxa"/>
          </w:tcPr>
          <w:p w14:paraId="00AEB8A6" w14:textId="12EEE5EE" w:rsidR="00797C41" w:rsidRDefault="00797C41" w:rsidP="003462ED">
            <w:r>
              <w:t>FY28</w:t>
            </w:r>
          </w:p>
        </w:tc>
        <w:tc>
          <w:tcPr>
            <w:tcW w:w="1437" w:type="dxa"/>
          </w:tcPr>
          <w:p w14:paraId="6CF12671" w14:textId="79821D3D" w:rsidR="00797C41" w:rsidRDefault="00797C41" w:rsidP="003462ED">
            <w:r>
              <w:t>FY29</w:t>
            </w:r>
          </w:p>
        </w:tc>
      </w:tr>
      <w:tr w:rsidR="00797C41" w14:paraId="09D8998B" w14:textId="3BFE2D72" w:rsidTr="008C279A">
        <w:tc>
          <w:tcPr>
            <w:tcW w:w="1438" w:type="dxa"/>
          </w:tcPr>
          <w:p w14:paraId="5C10F92A" w14:textId="1DD61C41" w:rsidR="00797C41" w:rsidRDefault="00797C41" w:rsidP="003462ED">
            <w:r>
              <w:t>Travel</w:t>
            </w:r>
          </w:p>
        </w:tc>
        <w:tc>
          <w:tcPr>
            <w:tcW w:w="1535" w:type="dxa"/>
          </w:tcPr>
          <w:p w14:paraId="123394B5" w14:textId="77777777" w:rsidR="00797C41" w:rsidRDefault="00797C41" w:rsidP="003462ED"/>
        </w:tc>
        <w:tc>
          <w:tcPr>
            <w:tcW w:w="1535" w:type="dxa"/>
          </w:tcPr>
          <w:p w14:paraId="5FDC8C10" w14:textId="77777777" w:rsidR="00797C41" w:rsidRDefault="00797C41" w:rsidP="003462ED"/>
        </w:tc>
        <w:tc>
          <w:tcPr>
            <w:tcW w:w="1535" w:type="dxa"/>
          </w:tcPr>
          <w:p w14:paraId="2AF63760" w14:textId="77777777" w:rsidR="00797C41" w:rsidRDefault="00797C41" w:rsidP="003462ED"/>
        </w:tc>
        <w:tc>
          <w:tcPr>
            <w:tcW w:w="1536" w:type="dxa"/>
          </w:tcPr>
          <w:p w14:paraId="42B7377D" w14:textId="77777777" w:rsidR="00797C41" w:rsidRDefault="00797C41" w:rsidP="003462ED"/>
        </w:tc>
        <w:tc>
          <w:tcPr>
            <w:tcW w:w="1437" w:type="dxa"/>
          </w:tcPr>
          <w:p w14:paraId="21225392" w14:textId="77777777" w:rsidR="00797C41" w:rsidRDefault="00797C41" w:rsidP="003462ED"/>
        </w:tc>
      </w:tr>
      <w:tr w:rsidR="00797C41" w14:paraId="267A31A6" w14:textId="4FE1BB7D" w:rsidTr="008C279A">
        <w:tc>
          <w:tcPr>
            <w:tcW w:w="1438" w:type="dxa"/>
          </w:tcPr>
          <w:p w14:paraId="558728E2" w14:textId="60773CCA" w:rsidR="00797C41" w:rsidRDefault="00797C41" w:rsidP="003462ED">
            <w:r>
              <w:t>Operating</w:t>
            </w:r>
          </w:p>
        </w:tc>
        <w:tc>
          <w:tcPr>
            <w:tcW w:w="1535" w:type="dxa"/>
          </w:tcPr>
          <w:p w14:paraId="3D385991" w14:textId="77777777" w:rsidR="00797C41" w:rsidRDefault="00797C41" w:rsidP="003462ED"/>
        </w:tc>
        <w:tc>
          <w:tcPr>
            <w:tcW w:w="1535" w:type="dxa"/>
          </w:tcPr>
          <w:p w14:paraId="35D0E5FE" w14:textId="77777777" w:rsidR="00797C41" w:rsidRDefault="00797C41" w:rsidP="003462ED"/>
        </w:tc>
        <w:tc>
          <w:tcPr>
            <w:tcW w:w="1535" w:type="dxa"/>
          </w:tcPr>
          <w:p w14:paraId="2A1424B4" w14:textId="77777777" w:rsidR="00797C41" w:rsidRDefault="00797C41" w:rsidP="003462ED"/>
        </w:tc>
        <w:tc>
          <w:tcPr>
            <w:tcW w:w="1536" w:type="dxa"/>
          </w:tcPr>
          <w:p w14:paraId="61D0E8A7" w14:textId="77777777" w:rsidR="00797C41" w:rsidRDefault="00797C41" w:rsidP="003462ED"/>
        </w:tc>
        <w:tc>
          <w:tcPr>
            <w:tcW w:w="1437" w:type="dxa"/>
          </w:tcPr>
          <w:p w14:paraId="21E27B7C" w14:textId="77777777" w:rsidR="00797C41" w:rsidRDefault="00797C41" w:rsidP="003462ED"/>
        </w:tc>
      </w:tr>
      <w:tr w:rsidR="00797C41" w14:paraId="7A182FC8" w14:textId="75CB2920" w:rsidTr="008C279A">
        <w:tc>
          <w:tcPr>
            <w:tcW w:w="1438" w:type="dxa"/>
          </w:tcPr>
          <w:p w14:paraId="38CF851F" w14:textId="17ACF41B" w:rsidR="00797C41" w:rsidRDefault="00797C41" w:rsidP="003462ED">
            <w:r>
              <w:t>Labour</w:t>
            </w:r>
          </w:p>
        </w:tc>
        <w:tc>
          <w:tcPr>
            <w:tcW w:w="1535" w:type="dxa"/>
          </w:tcPr>
          <w:p w14:paraId="0C32CB9C" w14:textId="77777777" w:rsidR="00797C41" w:rsidRDefault="00797C41" w:rsidP="003462ED"/>
        </w:tc>
        <w:tc>
          <w:tcPr>
            <w:tcW w:w="1535" w:type="dxa"/>
          </w:tcPr>
          <w:p w14:paraId="13B9CEE1" w14:textId="77777777" w:rsidR="00797C41" w:rsidRDefault="00797C41" w:rsidP="003462ED"/>
        </w:tc>
        <w:tc>
          <w:tcPr>
            <w:tcW w:w="1535" w:type="dxa"/>
          </w:tcPr>
          <w:p w14:paraId="5A4251D9" w14:textId="77777777" w:rsidR="00797C41" w:rsidRDefault="00797C41" w:rsidP="003462ED"/>
        </w:tc>
        <w:tc>
          <w:tcPr>
            <w:tcW w:w="1536" w:type="dxa"/>
          </w:tcPr>
          <w:p w14:paraId="3D4ACFF1" w14:textId="77777777" w:rsidR="00797C41" w:rsidRDefault="00797C41" w:rsidP="003462ED"/>
        </w:tc>
        <w:tc>
          <w:tcPr>
            <w:tcW w:w="1437" w:type="dxa"/>
          </w:tcPr>
          <w:p w14:paraId="0DF598C7" w14:textId="77777777" w:rsidR="00797C41" w:rsidRDefault="00797C41" w:rsidP="003462ED"/>
        </w:tc>
      </w:tr>
      <w:tr w:rsidR="00797C41" w14:paraId="1BAC25DF" w14:textId="76B7926E" w:rsidTr="008C279A">
        <w:tc>
          <w:tcPr>
            <w:tcW w:w="1438" w:type="dxa"/>
            <w:tcBorders>
              <w:bottom w:val="single" w:sz="12" w:space="0" w:color="auto"/>
            </w:tcBorders>
          </w:tcPr>
          <w:p w14:paraId="0CEE06B1" w14:textId="4474ACF7" w:rsidR="00797C41" w:rsidRDefault="00797C41" w:rsidP="003462ED">
            <w:r>
              <w:t>Capital items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228371AB" w14:textId="77777777" w:rsidR="00797C41" w:rsidRDefault="00797C41" w:rsidP="003462ED"/>
        </w:tc>
        <w:tc>
          <w:tcPr>
            <w:tcW w:w="1535" w:type="dxa"/>
            <w:tcBorders>
              <w:bottom w:val="single" w:sz="12" w:space="0" w:color="auto"/>
            </w:tcBorders>
          </w:tcPr>
          <w:p w14:paraId="27AC7DE5" w14:textId="77777777" w:rsidR="00797C41" w:rsidRDefault="00797C41" w:rsidP="003462ED"/>
        </w:tc>
        <w:tc>
          <w:tcPr>
            <w:tcW w:w="1535" w:type="dxa"/>
            <w:tcBorders>
              <w:bottom w:val="single" w:sz="12" w:space="0" w:color="auto"/>
            </w:tcBorders>
          </w:tcPr>
          <w:p w14:paraId="1F668CB1" w14:textId="77777777" w:rsidR="00797C41" w:rsidRDefault="00797C41" w:rsidP="003462ED"/>
        </w:tc>
        <w:tc>
          <w:tcPr>
            <w:tcW w:w="1536" w:type="dxa"/>
            <w:tcBorders>
              <w:bottom w:val="single" w:sz="12" w:space="0" w:color="auto"/>
            </w:tcBorders>
          </w:tcPr>
          <w:p w14:paraId="3C301541" w14:textId="77777777" w:rsidR="00797C41" w:rsidRDefault="00797C41" w:rsidP="003462ED"/>
        </w:tc>
        <w:tc>
          <w:tcPr>
            <w:tcW w:w="1437" w:type="dxa"/>
            <w:tcBorders>
              <w:bottom w:val="single" w:sz="12" w:space="0" w:color="auto"/>
            </w:tcBorders>
          </w:tcPr>
          <w:p w14:paraId="7B798ACE" w14:textId="77777777" w:rsidR="00797C41" w:rsidRDefault="00797C41" w:rsidP="003462ED"/>
        </w:tc>
      </w:tr>
      <w:tr w:rsidR="00797C41" w14:paraId="55ACA544" w14:textId="77C060C0" w:rsidTr="008C279A">
        <w:tc>
          <w:tcPr>
            <w:tcW w:w="1438" w:type="dxa"/>
            <w:tcBorders>
              <w:top w:val="single" w:sz="12" w:space="0" w:color="auto"/>
            </w:tcBorders>
          </w:tcPr>
          <w:p w14:paraId="3635ABE3" w14:textId="1464955B" w:rsidR="00797C41" w:rsidRPr="008C279A" w:rsidRDefault="00797C41" w:rsidP="003462ED">
            <w:pPr>
              <w:rPr>
                <w:b/>
              </w:rPr>
            </w:pPr>
            <w:r w:rsidRPr="008C279A">
              <w:rPr>
                <w:b/>
              </w:rPr>
              <w:t>Total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440FEF11" w14:textId="77777777" w:rsidR="00797C41" w:rsidRDefault="00797C41" w:rsidP="003462ED"/>
        </w:tc>
        <w:tc>
          <w:tcPr>
            <w:tcW w:w="1535" w:type="dxa"/>
            <w:tcBorders>
              <w:top w:val="single" w:sz="12" w:space="0" w:color="auto"/>
            </w:tcBorders>
          </w:tcPr>
          <w:p w14:paraId="32534395" w14:textId="77777777" w:rsidR="00797C41" w:rsidRDefault="00797C41" w:rsidP="003462ED"/>
        </w:tc>
        <w:tc>
          <w:tcPr>
            <w:tcW w:w="1535" w:type="dxa"/>
            <w:tcBorders>
              <w:top w:val="single" w:sz="12" w:space="0" w:color="auto"/>
            </w:tcBorders>
          </w:tcPr>
          <w:p w14:paraId="3F546DE4" w14:textId="77777777" w:rsidR="00797C41" w:rsidRDefault="00797C41" w:rsidP="003462ED"/>
        </w:tc>
        <w:tc>
          <w:tcPr>
            <w:tcW w:w="1536" w:type="dxa"/>
            <w:tcBorders>
              <w:top w:val="single" w:sz="12" w:space="0" w:color="auto"/>
            </w:tcBorders>
          </w:tcPr>
          <w:p w14:paraId="2508979A" w14:textId="77777777" w:rsidR="00797C41" w:rsidRDefault="00797C41" w:rsidP="003462ED"/>
        </w:tc>
        <w:tc>
          <w:tcPr>
            <w:tcW w:w="1437" w:type="dxa"/>
            <w:tcBorders>
              <w:top w:val="single" w:sz="12" w:space="0" w:color="auto"/>
            </w:tcBorders>
          </w:tcPr>
          <w:p w14:paraId="2A4CAB76" w14:textId="77777777" w:rsidR="00797C41" w:rsidRDefault="00797C41" w:rsidP="003462ED"/>
        </w:tc>
      </w:tr>
    </w:tbl>
    <w:p w14:paraId="512454F0" w14:textId="77777777" w:rsidR="003462ED" w:rsidRPr="00E64407" w:rsidRDefault="003462ED" w:rsidP="00CB6138"/>
    <w:p w14:paraId="66E369D3" w14:textId="3B9323D2" w:rsidR="001D7DAB" w:rsidRPr="00166B41" w:rsidRDefault="00BC2901" w:rsidP="004F4996">
      <w:pPr>
        <w:pStyle w:val="Heading1"/>
        <w:numPr>
          <w:ilvl w:val="0"/>
          <w:numId w:val="0"/>
        </w:numPr>
      </w:pPr>
      <w:r w:rsidRPr="00BC2901">
        <w:t>Confidentiality and intellectual property</w:t>
      </w:r>
    </w:p>
    <w:p w14:paraId="6859BBCE" w14:textId="27F5FB42" w:rsidR="001D7DAB" w:rsidRDefault="001D7DAB" w:rsidP="001D7DAB">
      <w:r w:rsidRPr="00BE21E1">
        <w:t xml:space="preserve">The </w:t>
      </w:r>
      <w:r w:rsidR="0056332B">
        <w:t xml:space="preserve">successful </w:t>
      </w:r>
      <w:r>
        <w:t>applicant</w:t>
      </w:r>
      <w:r w:rsidRPr="00BE21E1">
        <w:t xml:space="preserve"> will be required to enter into a</w:t>
      </w:r>
      <w:r w:rsidR="00D328D5">
        <w:t>n umbrella research agreement</w:t>
      </w:r>
      <w:r w:rsidRPr="00BE21E1">
        <w:t xml:space="preserve"> </w:t>
      </w:r>
      <w:r>
        <w:t>with MLA</w:t>
      </w:r>
      <w:r w:rsidR="00B33DDE">
        <w:t xml:space="preserve"> located here: </w:t>
      </w:r>
      <w:r w:rsidR="00B33DDE" w:rsidRPr="00B33DDE">
        <w:t>https://www.mla.com.au/globalassets/mla-corporate/about-mla/documents/umbrella-research-agreement---v1.7.docx</w:t>
      </w:r>
      <w:r>
        <w:t xml:space="preserve"> </w:t>
      </w:r>
    </w:p>
    <w:p w14:paraId="0F5B790F" w14:textId="77777777" w:rsidR="00AE6B5D" w:rsidRDefault="00AE6B5D" w:rsidP="00AE6B5D">
      <w:pPr>
        <w:pStyle w:val="Heading1"/>
        <w:numPr>
          <w:ilvl w:val="0"/>
          <w:numId w:val="0"/>
        </w:numPr>
        <w:ind w:left="432" w:hanging="432"/>
      </w:pPr>
    </w:p>
    <w:p w14:paraId="6EDB33A2" w14:textId="22F0EA5B" w:rsidR="00AE6B5D" w:rsidRPr="004F4996" w:rsidRDefault="00AE6B5D" w:rsidP="00AE6B5D">
      <w:pPr>
        <w:pStyle w:val="Heading1"/>
        <w:numPr>
          <w:ilvl w:val="0"/>
          <w:numId w:val="0"/>
        </w:numPr>
        <w:ind w:left="432" w:hanging="432"/>
      </w:pPr>
      <w:r>
        <w:t xml:space="preserve">Online information session </w:t>
      </w:r>
    </w:p>
    <w:p w14:paraId="188F2B31" w14:textId="14F4C5DA" w:rsidR="00AE6B5D" w:rsidRDefault="00AE6B5D" w:rsidP="001E0A49">
      <w:r>
        <w:t>A webinar will be held   for interested participants</w:t>
      </w:r>
      <w:r w:rsidR="0084012A">
        <w:t xml:space="preserve">, </w:t>
      </w:r>
      <w:r w:rsidR="00CC1A91">
        <w:t xml:space="preserve">where there will be an opportunity to ask questions </w:t>
      </w:r>
      <w:r w:rsidR="00AC73CC">
        <w:t xml:space="preserve">for clarification on any aspect of the </w:t>
      </w:r>
      <w:r w:rsidR="006C1EEC">
        <w:t>open call.</w:t>
      </w:r>
    </w:p>
    <w:p w14:paraId="0934A281" w14:textId="77777777" w:rsidR="00AE6B5D" w:rsidRDefault="00AE6B5D" w:rsidP="00910803">
      <w:pPr>
        <w:pStyle w:val="Heading1"/>
        <w:numPr>
          <w:ilvl w:val="0"/>
          <w:numId w:val="0"/>
        </w:numPr>
        <w:ind w:left="432" w:hanging="432"/>
      </w:pPr>
    </w:p>
    <w:p w14:paraId="1539DBFC" w14:textId="385AC8E3" w:rsidR="00910803" w:rsidRPr="004F4996" w:rsidRDefault="00A4177D" w:rsidP="00910803">
      <w:pPr>
        <w:pStyle w:val="Heading1"/>
        <w:numPr>
          <w:ilvl w:val="0"/>
          <w:numId w:val="0"/>
        </w:numPr>
        <w:ind w:left="432" w:hanging="432"/>
      </w:pPr>
      <w:r w:rsidRPr="00A4177D">
        <w:t>Deadline for submissions</w:t>
      </w:r>
      <w:r w:rsidR="00910803">
        <w:t xml:space="preserve"> </w:t>
      </w:r>
    </w:p>
    <w:p w14:paraId="11085EE8" w14:textId="4C2A2AD7" w:rsidR="008C23A1" w:rsidRDefault="008C23A1" w:rsidP="008C23A1">
      <w:r>
        <w:t xml:space="preserve">Preliminary proposals must be received by MLA before 11.59pm </w:t>
      </w:r>
      <w:r w:rsidR="00D5020D">
        <w:t>AE</w:t>
      </w:r>
      <w:r w:rsidR="00880951">
        <w:t>S</w:t>
      </w:r>
      <w:r w:rsidR="00D5020D">
        <w:t xml:space="preserve">T </w:t>
      </w:r>
      <w:r w:rsidR="00DB4DFF">
        <w:t>Thursday</w:t>
      </w:r>
      <w:r w:rsidR="007E74B7" w:rsidRPr="00722DB9">
        <w:t xml:space="preserve">, </w:t>
      </w:r>
      <w:r w:rsidR="00FA145C" w:rsidRPr="00722DB9">
        <w:t>1</w:t>
      </w:r>
      <w:r w:rsidR="00FA145C" w:rsidRPr="00722DB9">
        <w:rPr>
          <w:vertAlign w:val="superscript"/>
        </w:rPr>
        <w:t>st</w:t>
      </w:r>
      <w:r w:rsidR="00FA145C" w:rsidRPr="00722DB9">
        <w:t xml:space="preserve"> </w:t>
      </w:r>
      <w:r w:rsidR="00884C4A" w:rsidRPr="00722DB9">
        <w:t>August</w:t>
      </w:r>
      <w:r w:rsidR="007E74B7" w:rsidRPr="00722DB9">
        <w:t>, 202</w:t>
      </w:r>
      <w:r w:rsidR="2F4C9DF4" w:rsidRPr="00722DB9">
        <w:t>4</w:t>
      </w:r>
      <w:r>
        <w:t>. Late proposals will not be accepted.</w:t>
      </w:r>
    </w:p>
    <w:p w14:paraId="22FCB289" w14:textId="5154ECDD" w:rsidR="008C23A1" w:rsidRDefault="008C23A1" w:rsidP="01A65AA2">
      <w:r>
        <w:t>Use the preliminary proposal template</w:t>
      </w:r>
      <w:r w:rsidR="00D52CBD">
        <w:t xml:space="preserve"> </w:t>
      </w:r>
      <w:r w:rsidR="00D52CB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available </w:t>
      </w:r>
      <w:r w:rsidR="6CD74A9C">
        <w:rPr>
          <w:rStyle w:val="normaltextrun"/>
          <w:rFonts w:ascii="Calibri" w:hAnsi="Calibri" w:cs="Calibri"/>
          <w:color w:val="000000"/>
          <w:shd w:val="clear" w:color="auto" w:fill="FFFFFF"/>
        </w:rPr>
        <w:t>here</w:t>
      </w:r>
      <w:r w:rsidR="00D52CB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2">
        <w:r w:rsidR="3F5C906D" w:rsidRPr="01A65AA2">
          <w:rPr>
            <w:rStyle w:val="Hyperlink"/>
            <w:rFonts w:ascii="Calibri" w:eastAsia="Calibri" w:hAnsi="Calibri" w:cs="Calibri"/>
          </w:rPr>
          <w:t>mla-project-funding-application-form---preliminary.docx (live.com)</w:t>
        </w:r>
      </w:hyperlink>
      <w:r w:rsidR="00D52CBD">
        <w:t>, along with a completed Request for Tender form,</w:t>
      </w:r>
      <w:r>
        <w:t xml:space="preserve"> to submit proposals electronically to MLA at:</w:t>
      </w:r>
      <w:r w:rsidR="0092624C">
        <w:t xml:space="preserve"> </w:t>
      </w:r>
      <w:hyperlink r:id="rId13">
        <w:r w:rsidRPr="01A65AA2">
          <w:rPr>
            <w:rStyle w:val="Hyperlink"/>
          </w:rPr>
          <w:t>projectcall@mla.com.au</w:t>
        </w:r>
      </w:hyperlink>
    </w:p>
    <w:p w14:paraId="3362EA31" w14:textId="7EAD24A7" w:rsidR="008C23A1" w:rsidRDefault="3E2D4DFE" w:rsidP="01A65AA2">
      <w:pPr>
        <w:rPr>
          <w:rFonts w:ascii="Calibri" w:eastAsia="Calibri" w:hAnsi="Calibri" w:cs="Calibri"/>
        </w:rPr>
      </w:pPr>
      <w:r>
        <w:t xml:space="preserve">Further information including guidelines can be found at this link: </w:t>
      </w:r>
      <w:hyperlink r:id="rId14">
        <w:r w:rsidRPr="01A65AA2">
          <w:rPr>
            <w:rStyle w:val="Hyperlink"/>
            <w:rFonts w:ascii="Calibri" w:eastAsia="Calibri" w:hAnsi="Calibri" w:cs="Calibri"/>
          </w:rPr>
          <w:t>Project application guidelines and forms | Meat &amp; Livestock Australia (mla.com.au)</w:t>
        </w:r>
      </w:hyperlink>
    </w:p>
    <w:p w14:paraId="1723B5AD" w14:textId="0B283917" w:rsidR="008C23A1" w:rsidRDefault="008C23A1" w:rsidP="008C23A1">
      <w:r>
        <w:t xml:space="preserve">Preliminary Proposals will be acknowledged and recorded on the MLA project information system.  </w:t>
      </w:r>
    </w:p>
    <w:p w14:paraId="3504D3B0" w14:textId="7FA0E1A8" w:rsidR="00910803" w:rsidRDefault="008C23A1" w:rsidP="008C23A1">
      <w:r>
        <w:t>Applicants will be advised in writing of the success or failure of their Preliminary Proposal.</w:t>
      </w:r>
    </w:p>
    <w:p w14:paraId="07E37246" w14:textId="3BA3A2A0" w:rsidR="004F4996" w:rsidRPr="004F4996" w:rsidRDefault="000711C1" w:rsidP="004F4996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Further Information </w:t>
      </w:r>
    </w:p>
    <w:p w14:paraId="4FE1C90D" w14:textId="5AF04A4E" w:rsidR="000711C1" w:rsidRDefault="000711C1" w:rsidP="000711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have questions about </w:t>
      </w:r>
      <w:r w:rsidR="004F4996">
        <w:rPr>
          <w:rFonts w:ascii="Calibri" w:hAnsi="Calibri" w:cs="Calibri"/>
          <w:sz w:val="22"/>
          <w:szCs w:val="22"/>
        </w:rPr>
        <w:t>these terms of reference</w:t>
      </w:r>
      <w:r>
        <w:rPr>
          <w:rFonts w:ascii="Calibri" w:hAnsi="Calibri" w:cs="Calibri"/>
          <w:sz w:val="22"/>
          <w:szCs w:val="22"/>
        </w:rPr>
        <w:t xml:space="preserve">, contact: </w:t>
      </w:r>
    </w:p>
    <w:p w14:paraId="2A98FC0D" w14:textId="77777777" w:rsidR="00A13CED" w:rsidRDefault="00A13CED" w:rsidP="000711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D994340" w14:textId="4A4940A5" w:rsidR="00A13CED" w:rsidRDefault="00A13CED" w:rsidP="00FD7DA4">
      <w:pPr>
        <w:spacing w:after="0"/>
        <w:rPr>
          <w:rFonts w:cs="Calibri"/>
        </w:rPr>
      </w:pPr>
      <w:r>
        <w:rPr>
          <w:b/>
          <w:bCs/>
        </w:rPr>
        <w:t xml:space="preserve">Allan Peake </w:t>
      </w:r>
      <w:r>
        <w:br/>
      </w:r>
      <w:r w:rsidRPr="7C5F7434">
        <w:rPr>
          <w:rFonts w:cs="Calibri"/>
        </w:rPr>
        <w:t>Program Manager</w:t>
      </w:r>
      <w:r>
        <w:rPr>
          <w:rFonts w:cs="Calibri"/>
        </w:rPr>
        <w:t xml:space="preserve"> – Sustainable </w:t>
      </w:r>
      <w:proofErr w:type="spellStart"/>
      <w:r>
        <w:rPr>
          <w:rFonts w:cs="Calibri"/>
        </w:rPr>
        <w:t>Feedbase</w:t>
      </w:r>
      <w:proofErr w:type="spellEnd"/>
      <w:r>
        <w:rPr>
          <w:rFonts w:cs="Calibri"/>
        </w:rPr>
        <w:t xml:space="preserve"> Resources</w:t>
      </w:r>
      <w:r w:rsidRPr="7C5F7434">
        <w:rPr>
          <w:rFonts w:cs="Calibri"/>
        </w:rPr>
        <w:t xml:space="preserve">  </w:t>
      </w:r>
      <w:r>
        <w:br/>
        <w:t xml:space="preserve">Email: </w:t>
      </w:r>
      <w:hyperlink r:id="rId15" w:history="1">
        <w:r w:rsidRPr="000B273E">
          <w:rPr>
            <w:rStyle w:val="Hyperlink"/>
            <w:rFonts w:cs="Calibri"/>
          </w:rPr>
          <w:t>apeake@mla.com.au</w:t>
        </w:r>
      </w:hyperlink>
    </w:p>
    <w:p w14:paraId="1C51FA8E" w14:textId="1734BF3D" w:rsidR="00A13CED" w:rsidRPr="00FD7DA4" w:rsidRDefault="00A13CED" w:rsidP="00FD7DA4">
      <w:pPr>
        <w:spacing w:after="0"/>
        <w:rPr>
          <w:rFonts w:cs="Calibri"/>
        </w:rPr>
      </w:pPr>
      <w:r w:rsidRPr="00A952B6">
        <w:rPr>
          <w:rFonts w:cs="Calibri"/>
        </w:rPr>
        <w:t>P:</w:t>
      </w:r>
      <w:r>
        <w:rPr>
          <w:rFonts w:cs="Calibri"/>
        </w:rPr>
        <w:t xml:space="preserve"> +61 (7) 3620 5265 </w:t>
      </w:r>
      <w:r w:rsidRPr="00A952B6">
        <w:rPr>
          <w:rFonts w:cs="Calibri"/>
        </w:rPr>
        <w:t>M:</w:t>
      </w:r>
      <w:r>
        <w:rPr>
          <w:rFonts w:cs="Calibri"/>
        </w:rPr>
        <w:t xml:space="preserve"> +61 429 881 137</w:t>
      </w:r>
    </w:p>
    <w:p w14:paraId="2A56C94B" w14:textId="77777777" w:rsidR="00A13CED" w:rsidRDefault="00A13CED" w:rsidP="000711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12FD604" w14:textId="73320A2D" w:rsidR="004F4996" w:rsidRDefault="004F4996" w:rsidP="000711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86F64EA" w14:textId="77777777" w:rsidR="000711C1" w:rsidRDefault="000711C1" w:rsidP="001D7DAB"/>
    <w:sectPr w:rsidR="000711C1" w:rsidSect="00C51ECD"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9A6BE" w14:textId="77777777" w:rsidR="00FA3F24" w:rsidRDefault="00FA3F24" w:rsidP="00516787">
      <w:pPr>
        <w:spacing w:after="0" w:line="240" w:lineRule="auto"/>
      </w:pPr>
      <w:r>
        <w:separator/>
      </w:r>
    </w:p>
  </w:endnote>
  <w:endnote w:type="continuationSeparator" w:id="0">
    <w:p w14:paraId="2FDCAB60" w14:textId="77777777" w:rsidR="00FA3F24" w:rsidRDefault="00FA3F24" w:rsidP="00516787">
      <w:pPr>
        <w:spacing w:after="0" w:line="240" w:lineRule="auto"/>
      </w:pPr>
      <w:r>
        <w:continuationSeparator/>
      </w:r>
    </w:p>
  </w:endnote>
  <w:endnote w:type="continuationNotice" w:id="1">
    <w:p w14:paraId="11179CEF" w14:textId="77777777" w:rsidR="00FA3F24" w:rsidRDefault="00FA3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944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8A52B" w14:textId="25FDEE8E" w:rsidR="004C1C49" w:rsidRDefault="004C1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ED5811" w14:textId="7D6B0792" w:rsidR="004C1C49" w:rsidRDefault="004F4996" w:rsidP="000114B4">
    <w:pPr>
      <w:pStyle w:val="Footer"/>
      <w:jc w:val="right"/>
    </w:pPr>
    <w:r>
      <w:t>20</w:t>
    </w:r>
    <w:r w:rsidR="00D328D5">
      <w:t xml:space="preserve">22-24 TOR </w:t>
    </w:r>
    <w:proofErr w:type="spellStart"/>
    <w:r w:rsidR="00EC2B52">
      <w:t>Feedbase</w:t>
    </w:r>
    <w:proofErr w:type="spellEnd"/>
    <w:r w:rsidR="00703F27">
      <w:t xml:space="preserve"> </w:t>
    </w:r>
    <w:r w:rsidR="00772B98" w:rsidRPr="00772B98">
      <w:t xml:space="preserve">Determining and realising the value proposition for the southern </w:t>
    </w:r>
    <w:proofErr w:type="spellStart"/>
    <w:r w:rsidR="00836FF0" w:rsidRPr="00772B98">
      <w:t>feedbase</w:t>
    </w:r>
    <w:proofErr w:type="spellEnd"/>
    <w:r w:rsidR="00836FF0" w:rsidRPr="00772B98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6FA26" w14:textId="4BE04388" w:rsidR="004C1C49" w:rsidRDefault="004C1C49" w:rsidP="00D21F01">
    <w:pPr>
      <w:pStyle w:val="Footer"/>
      <w:tabs>
        <w:tab w:val="clear" w:pos="4513"/>
        <w:tab w:val="clear" w:pos="9026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32416" w14:textId="77777777" w:rsidR="00FA3F24" w:rsidRDefault="00FA3F24" w:rsidP="00516787">
      <w:pPr>
        <w:spacing w:after="0" w:line="240" w:lineRule="auto"/>
      </w:pPr>
      <w:r>
        <w:separator/>
      </w:r>
    </w:p>
  </w:footnote>
  <w:footnote w:type="continuationSeparator" w:id="0">
    <w:p w14:paraId="37811ADD" w14:textId="77777777" w:rsidR="00FA3F24" w:rsidRDefault="00FA3F24" w:rsidP="00516787">
      <w:pPr>
        <w:spacing w:after="0" w:line="240" w:lineRule="auto"/>
      </w:pPr>
      <w:r>
        <w:continuationSeparator/>
      </w:r>
    </w:p>
  </w:footnote>
  <w:footnote w:type="continuationNotice" w:id="1">
    <w:p w14:paraId="1513629B" w14:textId="77777777" w:rsidR="00FA3F24" w:rsidRDefault="00FA3F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D82A4" w14:textId="462C474B" w:rsidR="004C1C49" w:rsidRDefault="004C1C49">
    <w:pPr>
      <w:pStyle w:val="Header"/>
    </w:pPr>
    <w:r>
      <w:rPr>
        <w:noProof/>
        <w:color w:val="00774A"/>
        <w:sz w:val="40"/>
        <w:lang w:eastAsia="en-AU"/>
      </w:rPr>
      <w:drawing>
        <wp:inline distT="0" distB="0" distL="0" distR="0" wp14:anchorId="2BB7D187" wp14:editId="45EDF43F">
          <wp:extent cx="2222852" cy="406042"/>
          <wp:effectExtent l="0" t="0" r="0" b="0"/>
          <wp:docPr id="1" name="Picture 1" descr="C:\Users\grose\AppData\Local\Microsoft\Windows\INetCache\Content.Word\17Sheep genetics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ose\AppData\Local\Microsoft\Windows\INetCache\Content.Word\17Sheep genetics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504" cy="41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55FE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711C9D7" wp14:editId="2AE95025">
          <wp:simplePos x="0" y="0"/>
          <wp:positionH relativeFrom="column">
            <wp:posOffset>4292600</wp:posOffset>
          </wp:positionH>
          <wp:positionV relativeFrom="paragraph">
            <wp:posOffset>-224155</wp:posOffset>
          </wp:positionV>
          <wp:extent cx="1451610" cy="669290"/>
          <wp:effectExtent l="0" t="0" r="0" b="0"/>
          <wp:wrapThrough wrapText="bothSides">
            <wp:wrapPolygon edited="0">
              <wp:start x="19654" y="0"/>
              <wp:lineTo x="0" y="2459"/>
              <wp:lineTo x="0" y="11476"/>
              <wp:lineTo x="7559" y="13116"/>
              <wp:lineTo x="0" y="17214"/>
              <wp:lineTo x="0" y="20493"/>
              <wp:lineTo x="21165" y="20493"/>
              <wp:lineTo x="21165" y="0"/>
              <wp:lineTo x="1965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74F4"/>
    <w:multiLevelType w:val="hybridMultilevel"/>
    <w:tmpl w:val="0898F8B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A6BEA"/>
    <w:multiLevelType w:val="hybridMultilevel"/>
    <w:tmpl w:val="9FC62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2D46"/>
    <w:multiLevelType w:val="hybridMultilevel"/>
    <w:tmpl w:val="0ED68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77B1"/>
    <w:multiLevelType w:val="hybridMultilevel"/>
    <w:tmpl w:val="F8DA737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D1E42"/>
    <w:multiLevelType w:val="hybridMultilevel"/>
    <w:tmpl w:val="EB6AF5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F15DE"/>
    <w:multiLevelType w:val="hybridMultilevel"/>
    <w:tmpl w:val="D93A4002"/>
    <w:lvl w:ilvl="0" w:tplc="0C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2BAB7144"/>
    <w:multiLevelType w:val="hybridMultilevel"/>
    <w:tmpl w:val="DD688A50"/>
    <w:lvl w:ilvl="0" w:tplc="4CD28B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658E"/>
    <w:multiLevelType w:val="hybridMultilevel"/>
    <w:tmpl w:val="A85C3F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F0B16"/>
    <w:multiLevelType w:val="hybridMultilevel"/>
    <w:tmpl w:val="2CA63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87"/>
    <w:multiLevelType w:val="multilevel"/>
    <w:tmpl w:val="98AEC6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0B7935"/>
    <w:multiLevelType w:val="hybridMultilevel"/>
    <w:tmpl w:val="768449C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F31607"/>
    <w:multiLevelType w:val="hybridMultilevel"/>
    <w:tmpl w:val="2E7A8750"/>
    <w:lvl w:ilvl="0" w:tplc="2C28792C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E52C9"/>
    <w:multiLevelType w:val="hybridMultilevel"/>
    <w:tmpl w:val="D4601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1FD7"/>
    <w:multiLevelType w:val="multilevel"/>
    <w:tmpl w:val="6150A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237E9E"/>
    <w:multiLevelType w:val="hybridMultilevel"/>
    <w:tmpl w:val="B0C6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132A"/>
    <w:multiLevelType w:val="hybridMultilevel"/>
    <w:tmpl w:val="0CBC0388"/>
    <w:lvl w:ilvl="0" w:tplc="E700A812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613F"/>
    <w:multiLevelType w:val="hybridMultilevel"/>
    <w:tmpl w:val="41722942"/>
    <w:lvl w:ilvl="0" w:tplc="EA1A68A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EA4E7904">
      <w:start w:val="2"/>
      <w:numFmt w:val="decimal"/>
      <w:lvlText w:val="%5."/>
      <w:lvlJc w:val="left"/>
      <w:pPr>
        <w:ind w:left="3240" w:hanging="360"/>
      </w:pPr>
      <w:rPr>
        <w:rFonts w:hint="default"/>
        <w:b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DC7CE7"/>
    <w:multiLevelType w:val="hybridMultilevel"/>
    <w:tmpl w:val="3BC679CA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863834293">
    <w:abstractNumId w:val="9"/>
  </w:num>
  <w:num w:numId="2" w16cid:durableId="844902802">
    <w:abstractNumId w:val="1"/>
  </w:num>
  <w:num w:numId="3" w16cid:durableId="714424493">
    <w:abstractNumId w:val="16"/>
  </w:num>
  <w:num w:numId="4" w16cid:durableId="457725988">
    <w:abstractNumId w:val="6"/>
  </w:num>
  <w:num w:numId="5" w16cid:durableId="872183695">
    <w:abstractNumId w:val="0"/>
  </w:num>
  <w:num w:numId="6" w16cid:durableId="909651961">
    <w:abstractNumId w:val="13"/>
  </w:num>
  <w:num w:numId="7" w16cid:durableId="1724212705">
    <w:abstractNumId w:val="3"/>
  </w:num>
  <w:num w:numId="8" w16cid:durableId="725027429">
    <w:abstractNumId w:val="14"/>
  </w:num>
  <w:num w:numId="9" w16cid:durableId="796069281">
    <w:abstractNumId w:val="17"/>
  </w:num>
  <w:num w:numId="10" w16cid:durableId="1864245283">
    <w:abstractNumId w:val="4"/>
  </w:num>
  <w:num w:numId="11" w16cid:durableId="1443837887">
    <w:abstractNumId w:val="10"/>
  </w:num>
  <w:num w:numId="12" w16cid:durableId="936525833">
    <w:abstractNumId w:val="15"/>
  </w:num>
  <w:num w:numId="13" w16cid:durableId="726759159">
    <w:abstractNumId w:val="5"/>
  </w:num>
  <w:num w:numId="14" w16cid:durableId="1104886864">
    <w:abstractNumId w:val="11"/>
  </w:num>
  <w:num w:numId="15" w16cid:durableId="560409023">
    <w:abstractNumId w:val="7"/>
  </w:num>
  <w:num w:numId="16" w16cid:durableId="935748642">
    <w:abstractNumId w:val="8"/>
  </w:num>
  <w:num w:numId="17" w16cid:durableId="1144548878">
    <w:abstractNumId w:val="12"/>
  </w:num>
  <w:num w:numId="18" w16cid:durableId="8822104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87"/>
    <w:rsid w:val="00000B28"/>
    <w:rsid w:val="0000123B"/>
    <w:rsid w:val="00002478"/>
    <w:rsid w:val="0000324E"/>
    <w:rsid w:val="000041A5"/>
    <w:rsid w:val="000064CA"/>
    <w:rsid w:val="000064F9"/>
    <w:rsid w:val="00010BB6"/>
    <w:rsid w:val="000110C0"/>
    <w:rsid w:val="000113BD"/>
    <w:rsid w:val="000114B4"/>
    <w:rsid w:val="00011E1C"/>
    <w:rsid w:val="00012219"/>
    <w:rsid w:val="00013F07"/>
    <w:rsid w:val="00014104"/>
    <w:rsid w:val="00014703"/>
    <w:rsid w:val="0001709E"/>
    <w:rsid w:val="000179DA"/>
    <w:rsid w:val="00020214"/>
    <w:rsid w:val="0002236F"/>
    <w:rsid w:val="00023000"/>
    <w:rsid w:val="00024AEB"/>
    <w:rsid w:val="00027EF7"/>
    <w:rsid w:val="000335CA"/>
    <w:rsid w:val="0003463F"/>
    <w:rsid w:val="000355DA"/>
    <w:rsid w:val="00035E83"/>
    <w:rsid w:val="00037B8F"/>
    <w:rsid w:val="0004049C"/>
    <w:rsid w:val="00040DE2"/>
    <w:rsid w:val="00040FC2"/>
    <w:rsid w:val="00042250"/>
    <w:rsid w:val="000446D2"/>
    <w:rsid w:val="00045D6D"/>
    <w:rsid w:val="00046C35"/>
    <w:rsid w:val="00047C5D"/>
    <w:rsid w:val="000519F3"/>
    <w:rsid w:val="00052573"/>
    <w:rsid w:val="00053A77"/>
    <w:rsid w:val="0005527D"/>
    <w:rsid w:val="000559AB"/>
    <w:rsid w:val="00055C66"/>
    <w:rsid w:val="00057A03"/>
    <w:rsid w:val="00057B33"/>
    <w:rsid w:val="00060518"/>
    <w:rsid w:val="000703EB"/>
    <w:rsid w:val="000711C1"/>
    <w:rsid w:val="000759B6"/>
    <w:rsid w:val="00077288"/>
    <w:rsid w:val="00081A84"/>
    <w:rsid w:val="00081D05"/>
    <w:rsid w:val="00085882"/>
    <w:rsid w:val="00091E95"/>
    <w:rsid w:val="00092612"/>
    <w:rsid w:val="000932BB"/>
    <w:rsid w:val="00095E58"/>
    <w:rsid w:val="00096A9E"/>
    <w:rsid w:val="000A18D8"/>
    <w:rsid w:val="000A1A2B"/>
    <w:rsid w:val="000A4690"/>
    <w:rsid w:val="000A5AD7"/>
    <w:rsid w:val="000A7BF4"/>
    <w:rsid w:val="000B1715"/>
    <w:rsid w:val="000C0B4E"/>
    <w:rsid w:val="000C230C"/>
    <w:rsid w:val="000C288E"/>
    <w:rsid w:val="000C5282"/>
    <w:rsid w:val="000C6422"/>
    <w:rsid w:val="000D01D9"/>
    <w:rsid w:val="000D2929"/>
    <w:rsid w:val="000D5C70"/>
    <w:rsid w:val="000D678E"/>
    <w:rsid w:val="000D6AB7"/>
    <w:rsid w:val="000D6E6F"/>
    <w:rsid w:val="000E03B5"/>
    <w:rsid w:val="000E34A9"/>
    <w:rsid w:val="000E47DC"/>
    <w:rsid w:val="000E580B"/>
    <w:rsid w:val="000E5FD3"/>
    <w:rsid w:val="000E6315"/>
    <w:rsid w:val="000E7F68"/>
    <w:rsid w:val="000F07FE"/>
    <w:rsid w:val="000F0963"/>
    <w:rsid w:val="000F322A"/>
    <w:rsid w:val="000F3446"/>
    <w:rsid w:val="000F3D4A"/>
    <w:rsid w:val="000F5BAF"/>
    <w:rsid w:val="000F6580"/>
    <w:rsid w:val="000F68A8"/>
    <w:rsid w:val="000F7438"/>
    <w:rsid w:val="000F7681"/>
    <w:rsid w:val="0010476C"/>
    <w:rsid w:val="0010502C"/>
    <w:rsid w:val="001052D5"/>
    <w:rsid w:val="00105B4D"/>
    <w:rsid w:val="001063E6"/>
    <w:rsid w:val="001109DE"/>
    <w:rsid w:val="001114EA"/>
    <w:rsid w:val="00112AEE"/>
    <w:rsid w:val="00112B7D"/>
    <w:rsid w:val="00112D0F"/>
    <w:rsid w:val="00121CCD"/>
    <w:rsid w:val="00126403"/>
    <w:rsid w:val="0012661A"/>
    <w:rsid w:val="001267CA"/>
    <w:rsid w:val="0012715A"/>
    <w:rsid w:val="00130F3E"/>
    <w:rsid w:val="00131282"/>
    <w:rsid w:val="00135AB6"/>
    <w:rsid w:val="00136D20"/>
    <w:rsid w:val="00137E86"/>
    <w:rsid w:val="00140400"/>
    <w:rsid w:val="001424C8"/>
    <w:rsid w:val="00147426"/>
    <w:rsid w:val="00147DFC"/>
    <w:rsid w:val="001510F2"/>
    <w:rsid w:val="001519ED"/>
    <w:rsid w:val="00155AE9"/>
    <w:rsid w:val="00155BEE"/>
    <w:rsid w:val="00155C9E"/>
    <w:rsid w:val="0015636A"/>
    <w:rsid w:val="001568CA"/>
    <w:rsid w:val="00160614"/>
    <w:rsid w:val="001617D1"/>
    <w:rsid w:val="00161F8C"/>
    <w:rsid w:val="001630A0"/>
    <w:rsid w:val="001636B3"/>
    <w:rsid w:val="00163CFD"/>
    <w:rsid w:val="001644AB"/>
    <w:rsid w:val="0016488B"/>
    <w:rsid w:val="001659E7"/>
    <w:rsid w:val="0016703C"/>
    <w:rsid w:val="001673DD"/>
    <w:rsid w:val="001676A3"/>
    <w:rsid w:val="00171070"/>
    <w:rsid w:val="00173889"/>
    <w:rsid w:val="001741D7"/>
    <w:rsid w:val="00175C18"/>
    <w:rsid w:val="0017607A"/>
    <w:rsid w:val="00182CB5"/>
    <w:rsid w:val="00182F9F"/>
    <w:rsid w:val="0018352C"/>
    <w:rsid w:val="00186EB5"/>
    <w:rsid w:val="001908B6"/>
    <w:rsid w:val="00190C28"/>
    <w:rsid w:val="00193985"/>
    <w:rsid w:val="00194C61"/>
    <w:rsid w:val="00195624"/>
    <w:rsid w:val="0019564C"/>
    <w:rsid w:val="001956A5"/>
    <w:rsid w:val="00197090"/>
    <w:rsid w:val="001A0616"/>
    <w:rsid w:val="001A07F0"/>
    <w:rsid w:val="001A0BCD"/>
    <w:rsid w:val="001A4AF7"/>
    <w:rsid w:val="001A573D"/>
    <w:rsid w:val="001A72BE"/>
    <w:rsid w:val="001A7A32"/>
    <w:rsid w:val="001B113E"/>
    <w:rsid w:val="001B1B87"/>
    <w:rsid w:val="001B1D19"/>
    <w:rsid w:val="001B1FD9"/>
    <w:rsid w:val="001B2805"/>
    <w:rsid w:val="001B5CFD"/>
    <w:rsid w:val="001B6FC6"/>
    <w:rsid w:val="001B7170"/>
    <w:rsid w:val="001C0215"/>
    <w:rsid w:val="001C1005"/>
    <w:rsid w:val="001C2B13"/>
    <w:rsid w:val="001C3154"/>
    <w:rsid w:val="001C4063"/>
    <w:rsid w:val="001D023E"/>
    <w:rsid w:val="001D4096"/>
    <w:rsid w:val="001D443E"/>
    <w:rsid w:val="001D54D1"/>
    <w:rsid w:val="001D6CEB"/>
    <w:rsid w:val="001D6FEC"/>
    <w:rsid w:val="001D7DAB"/>
    <w:rsid w:val="001D7FDD"/>
    <w:rsid w:val="001E0A49"/>
    <w:rsid w:val="001E3D12"/>
    <w:rsid w:val="001E4DD1"/>
    <w:rsid w:val="001E5755"/>
    <w:rsid w:val="001E618D"/>
    <w:rsid w:val="001E6358"/>
    <w:rsid w:val="001E7899"/>
    <w:rsid w:val="001F0032"/>
    <w:rsid w:val="001F4190"/>
    <w:rsid w:val="001F497F"/>
    <w:rsid w:val="001F5E8A"/>
    <w:rsid w:val="001F6A51"/>
    <w:rsid w:val="00201CAA"/>
    <w:rsid w:val="00202847"/>
    <w:rsid w:val="0020368B"/>
    <w:rsid w:val="00203A6F"/>
    <w:rsid w:val="00204851"/>
    <w:rsid w:val="00205A53"/>
    <w:rsid w:val="00206039"/>
    <w:rsid w:val="00206B6C"/>
    <w:rsid w:val="00207CFA"/>
    <w:rsid w:val="00214949"/>
    <w:rsid w:val="00214DB8"/>
    <w:rsid w:val="00216D18"/>
    <w:rsid w:val="00217A72"/>
    <w:rsid w:val="00223CFF"/>
    <w:rsid w:val="002240EB"/>
    <w:rsid w:val="0023066C"/>
    <w:rsid w:val="00231BEC"/>
    <w:rsid w:val="002320D6"/>
    <w:rsid w:val="002364B1"/>
    <w:rsid w:val="00236A86"/>
    <w:rsid w:val="00241396"/>
    <w:rsid w:val="00242C74"/>
    <w:rsid w:val="00243E78"/>
    <w:rsid w:val="0024472D"/>
    <w:rsid w:val="002458F7"/>
    <w:rsid w:val="00246C9B"/>
    <w:rsid w:val="00252E97"/>
    <w:rsid w:val="00253A54"/>
    <w:rsid w:val="0025597A"/>
    <w:rsid w:val="00256771"/>
    <w:rsid w:val="002601E0"/>
    <w:rsid w:val="00260F9E"/>
    <w:rsid w:val="002619A0"/>
    <w:rsid w:val="002620FF"/>
    <w:rsid w:val="00263BCA"/>
    <w:rsid w:val="002642A0"/>
    <w:rsid w:val="00264625"/>
    <w:rsid w:val="00264968"/>
    <w:rsid w:val="00266372"/>
    <w:rsid w:val="0026645E"/>
    <w:rsid w:val="0027025E"/>
    <w:rsid w:val="0027095C"/>
    <w:rsid w:val="00270BA8"/>
    <w:rsid w:val="002718E7"/>
    <w:rsid w:val="002725C2"/>
    <w:rsid w:val="00272733"/>
    <w:rsid w:val="002729CA"/>
    <w:rsid w:val="002767DD"/>
    <w:rsid w:val="002774FA"/>
    <w:rsid w:val="00280349"/>
    <w:rsid w:val="0028468B"/>
    <w:rsid w:val="0028568F"/>
    <w:rsid w:val="0028660D"/>
    <w:rsid w:val="002962B9"/>
    <w:rsid w:val="00296596"/>
    <w:rsid w:val="00296B2B"/>
    <w:rsid w:val="00297C89"/>
    <w:rsid w:val="00297DEA"/>
    <w:rsid w:val="002A0C8E"/>
    <w:rsid w:val="002A0D9C"/>
    <w:rsid w:val="002A2614"/>
    <w:rsid w:val="002A40E0"/>
    <w:rsid w:val="002A5245"/>
    <w:rsid w:val="002A5A0C"/>
    <w:rsid w:val="002B1B4F"/>
    <w:rsid w:val="002B1CDF"/>
    <w:rsid w:val="002B236F"/>
    <w:rsid w:val="002B2C7D"/>
    <w:rsid w:val="002B3010"/>
    <w:rsid w:val="002B4C27"/>
    <w:rsid w:val="002B4F84"/>
    <w:rsid w:val="002B58AD"/>
    <w:rsid w:val="002B5AB5"/>
    <w:rsid w:val="002B79A9"/>
    <w:rsid w:val="002C2129"/>
    <w:rsid w:val="002C29C0"/>
    <w:rsid w:val="002C3C77"/>
    <w:rsid w:val="002C52C7"/>
    <w:rsid w:val="002D3980"/>
    <w:rsid w:val="002D3A1B"/>
    <w:rsid w:val="002D5AB8"/>
    <w:rsid w:val="002D637B"/>
    <w:rsid w:val="002D6B44"/>
    <w:rsid w:val="002E1272"/>
    <w:rsid w:val="002E1E0C"/>
    <w:rsid w:val="002E31FD"/>
    <w:rsid w:val="002E3C13"/>
    <w:rsid w:val="002E52D5"/>
    <w:rsid w:val="002E63DA"/>
    <w:rsid w:val="002E704A"/>
    <w:rsid w:val="002E7601"/>
    <w:rsid w:val="002F1C6D"/>
    <w:rsid w:val="002F2C55"/>
    <w:rsid w:val="002F397A"/>
    <w:rsid w:val="002F4DDB"/>
    <w:rsid w:val="002F52B9"/>
    <w:rsid w:val="002F6FA3"/>
    <w:rsid w:val="002F783A"/>
    <w:rsid w:val="002F7F77"/>
    <w:rsid w:val="00301B2E"/>
    <w:rsid w:val="003031D5"/>
    <w:rsid w:val="00303B6C"/>
    <w:rsid w:val="00305342"/>
    <w:rsid w:val="00306535"/>
    <w:rsid w:val="003073AF"/>
    <w:rsid w:val="00307D20"/>
    <w:rsid w:val="00311483"/>
    <w:rsid w:val="0031174A"/>
    <w:rsid w:val="00311AAC"/>
    <w:rsid w:val="00311CB3"/>
    <w:rsid w:val="00311E19"/>
    <w:rsid w:val="00311F71"/>
    <w:rsid w:val="00312E78"/>
    <w:rsid w:val="00314378"/>
    <w:rsid w:val="003143D5"/>
    <w:rsid w:val="0031451A"/>
    <w:rsid w:val="00321F55"/>
    <w:rsid w:val="003227BA"/>
    <w:rsid w:val="00322C91"/>
    <w:rsid w:val="003232D2"/>
    <w:rsid w:val="00324C1F"/>
    <w:rsid w:val="00325A92"/>
    <w:rsid w:val="003270CE"/>
    <w:rsid w:val="00327B5B"/>
    <w:rsid w:val="00330548"/>
    <w:rsid w:val="00332CB4"/>
    <w:rsid w:val="00333189"/>
    <w:rsid w:val="00337B18"/>
    <w:rsid w:val="00341464"/>
    <w:rsid w:val="003435AC"/>
    <w:rsid w:val="003435E7"/>
    <w:rsid w:val="0034443E"/>
    <w:rsid w:val="003462ED"/>
    <w:rsid w:val="00346CE6"/>
    <w:rsid w:val="003478E2"/>
    <w:rsid w:val="003526E8"/>
    <w:rsid w:val="00352C2B"/>
    <w:rsid w:val="00354372"/>
    <w:rsid w:val="0035750E"/>
    <w:rsid w:val="00360C63"/>
    <w:rsid w:val="00360D3B"/>
    <w:rsid w:val="00361E05"/>
    <w:rsid w:val="00361E73"/>
    <w:rsid w:val="00363762"/>
    <w:rsid w:val="00364350"/>
    <w:rsid w:val="003645FD"/>
    <w:rsid w:val="00364E59"/>
    <w:rsid w:val="00366F5C"/>
    <w:rsid w:val="00367A17"/>
    <w:rsid w:val="00367E9A"/>
    <w:rsid w:val="00372F52"/>
    <w:rsid w:val="0037358B"/>
    <w:rsid w:val="00374339"/>
    <w:rsid w:val="0037512A"/>
    <w:rsid w:val="0037531C"/>
    <w:rsid w:val="00376BB4"/>
    <w:rsid w:val="00377AE9"/>
    <w:rsid w:val="00384ECD"/>
    <w:rsid w:val="0038543B"/>
    <w:rsid w:val="00385791"/>
    <w:rsid w:val="00386B3C"/>
    <w:rsid w:val="00387680"/>
    <w:rsid w:val="003903B8"/>
    <w:rsid w:val="00390E26"/>
    <w:rsid w:val="0039231B"/>
    <w:rsid w:val="00394886"/>
    <w:rsid w:val="003949F8"/>
    <w:rsid w:val="003A0819"/>
    <w:rsid w:val="003A23CA"/>
    <w:rsid w:val="003A2948"/>
    <w:rsid w:val="003A5175"/>
    <w:rsid w:val="003A55AE"/>
    <w:rsid w:val="003A681C"/>
    <w:rsid w:val="003B2340"/>
    <w:rsid w:val="003B2461"/>
    <w:rsid w:val="003B352E"/>
    <w:rsid w:val="003B5202"/>
    <w:rsid w:val="003C06F7"/>
    <w:rsid w:val="003C1258"/>
    <w:rsid w:val="003C16CC"/>
    <w:rsid w:val="003C4D18"/>
    <w:rsid w:val="003D45C8"/>
    <w:rsid w:val="003D4D59"/>
    <w:rsid w:val="003D706F"/>
    <w:rsid w:val="003E1080"/>
    <w:rsid w:val="003E1199"/>
    <w:rsid w:val="003E2F66"/>
    <w:rsid w:val="003E6072"/>
    <w:rsid w:val="003E73D4"/>
    <w:rsid w:val="003F19DD"/>
    <w:rsid w:val="003F3674"/>
    <w:rsid w:val="003F58B8"/>
    <w:rsid w:val="003F7641"/>
    <w:rsid w:val="00402186"/>
    <w:rsid w:val="0040262C"/>
    <w:rsid w:val="00403095"/>
    <w:rsid w:val="004045D7"/>
    <w:rsid w:val="0040695F"/>
    <w:rsid w:val="00411E17"/>
    <w:rsid w:val="00412273"/>
    <w:rsid w:val="004160BE"/>
    <w:rsid w:val="00417A55"/>
    <w:rsid w:val="0042069E"/>
    <w:rsid w:val="00420A8D"/>
    <w:rsid w:val="004219B0"/>
    <w:rsid w:val="00421B2A"/>
    <w:rsid w:val="0042236B"/>
    <w:rsid w:val="00423ECC"/>
    <w:rsid w:val="00426DD9"/>
    <w:rsid w:val="00431229"/>
    <w:rsid w:val="0043310D"/>
    <w:rsid w:val="0043523A"/>
    <w:rsid w:val="0043562D"/>
    <w:rsid w:val="00435F99"/>
    <w:rsid w:val="00436538"/>
    <w:rsid w:val="00437C56"/>
    <w:rsid w:val="004400C5"/>
    <w:rsid w:val="00442F09"/>
    <w:rsid w:val="0044306F"/>
    <w:rsid w:val="0044484A"/>
    <w:rsid w:val="00445E6F"/>
    <w:rsid w:val="00446E52"/>
    <w:rsid w:val="004479EB"/>
    <w:rsid w:val="0045095F"/>
    <w:rsid w:val="00454A1F"/>
    <w:rsid w:val="00454ED6"/>
    <w:rsid w:val="0045585E"/>
    <w:rsid w:val="0045596E"/>
    <w:rsid w:val="00457681"/>
    <w:rsid w:val="00461D2B"/>
    <w:rsid w:val="00462448"/>
    <w:rsid w:val="00465C15"/>
    <w:rsid w:val="0046713B"/>
    <w:rsid w:val="0046737B"/>
    <w:rsid w:val="00471659"/>
    <w:rsid w:val="0047192F"/>
    <w:rsid w:val="00471BAD"/>
    <w:rsid w:val="004723F2"/>
    <w:rsid w:val="004741BB"/>
    <w:rsid w:val="00474244"/>
    <w:rsid w:val="0047489F"/>
    <w:rsid w:val="0047490B"/>
    <w:rsid w:val="004749CE"/>
    <w:rsid w:val="0047587D"/>
    <w:rsid w:val="0047643A"/>
    <w:rsid w:val="004806A4"/>
    <w:rsid w:val="0048142F"/>
    <w:rsid w:val="00487693"/>
    <w:rsid w:val="004926E9"/>
    <w:rsid w:val="00492EE3"/>
    <w:rsid w:val="004932D0"/>
    <w:rsid w:val="00495E4D"/>
    <w:rsid w:val="00497D19"/>
    <w:rsid w:val="004A1AA3"/>
    <w:rsid w:val="004A202E"/>
    <w:rsid w:val="004A3241"/>
    <w:rsid w:val="004A4003"/>
    <w:rsid w:val="004A4CC1"/>
    <w:rsid w:val="004A60A5"/>
    <w:rsid w:val="004A72FA"/>
    <w:rsid w:val="004A7578"/>
    <w:rsid w:val="004A77AF"/>
    <w:rsid w:val="004B3B91"/>
    <w:rsid w:val="004B4204"/>
    <w:rsid w:val="004B652E"/>
    <w:rsid w:val="004C0049"/>
    <w:rsid w:val="004C1C49"/>
    <w:rsid w:val="004C2A53"/>
    <w:rsid w:val="004C2B74"/>
    <w:rsid w:val="004C2DC4"/>
    <w:rsid w:val="004C2FF3"/>
    <w:rsid w:val="004C3ACB"/>
    <w:rsid w:val="004C4193"/>
    <w:rsid w:val="004C5AB4"/>
    <w:rsid w:val="004D2916"/>
    <w:rsid w:val="004D32C4"/>
    <w:rsid w:val="004E1E8E"/>
    <w:rsid w:val="004E1FEA"/>
    <w:rsid w:val="004E56A9"/>
    <w:rsid w:val="004E5AFE"/>
    <w:rsid w:val="004E6806"/>
    <w:rsid w:val="004E7BC2"/>
    <w:rsid w:val="004F138E"/>
    <w:rsid w:val="004F1B83"/>
    <w:rsid w:val="004F2A2A"/>
    <w:rsid w:val="004F4996"/>
    <w:rsid w:val="004F59BF"/>
    <w:rsid w:val="004F5BBF"/>
    <w:rsid w:val="004F79DA"/>
    <w:rsid w:val="0050234E"/>
    <w:rsid w:val="005049D9"/>
    <w:rsid w:val="00506006"/>
    <w:rsid w:val="00506727"/>
    <w:rsid w:val="00510CC9"/>
    <w:rsid w:val="005148F1"/>
    <w:rsid w:val="00516787"/>
    <w:rsid w:val="00521E7E"/>
    <w:rsid w:val="0052300F"/>
    <w:rsid w:val="00523031"/>
    <w:rsid w:val="0052394D"/>
    <w:rsid w:val="00524508"/>
    <w:rsid w:val="00525595"/>
    <w:rsid w:val="00525662"/>
    <w:rsid w:val="00526B32"/>
    <w:rsid w:val="00530126"/>
    <w:rsid w:val="00531374"/>
    <w:rsid w:val="00531478"/>
    <w:rsid w:val="005338DB"/>
    <w:rsid w:val="00534011"/>
    <w:rsid w:val="0053519A"/>
    <w:rsid w:val="005353D9"/>
    <w:rsid w:val="00535E8A"/>
    <w:rsid w:val="00536AB7"/>
    <w:rsid w:val="00537FAD"/>
    <w:rsid w:val="00540E5C"/>
    <w:rsid w:val="005432BF"/>
    <w:rsid w:val="005439AA"/>
    <w:rsid w:val="005446EF"/>
    <w:rsid w:val="005464E2"/>
    <w:rsid w:val="00546755"/>
    <w:rsid w:val="0054791F"/>
    <w:rsid w:val="0055031D"/>
    <w:rsid w:val="00550D78"/>
    <w:rsid w:val="005523CD"/>
    <w:rsid w:val="00554F54"/>
    <w:rsid w:val="00555A05"/>
    <w:rsid w:val="00557719"/>
    <w:rsid w:val="00560550"/>
    <w:rsid w:val="005630B2"/>
    <w:rsid w:val="0056332B"/>
    <w:rsid w:val="00563C21"/>
    <w:rsid w:val="00565416"/>
    <w:rsid w:val="00567654"/>
    <w:rsid w:val="0056767D"/>
    <w:rsid w:val="00570A16"/>
    <w:rsid w:val="00580FB8"/>
    <w:rsid w:val="00581A74"/>
    <w:rsid w:val="0058200C"/>
    <w:rsid w:val="005824DB"/>
    <w:rsid w:val="005858E6"/>
    <w:rsid w:val="005910F1"/>
    <w:rsid w:val="005935D4"/>
    <w:rsid w:val="005A2424"/>
    <w:rsid w:val="005A339B"/>
    <w:rsid w:val="005A3DBC"/>
    <w:rsid w:val="005A4CC8"/>
    <w:rsid w:val="005A54FA"/>
    <w:rsid w:val="005A6E5D"/>
    <w:rsid w:val="005B0662"/>
    <w:rsid w:val="005B1CFD"/>
    <w:rsid w:val="005B3DAC"/>
    <w:rsid w:val="005B4513"/>
    <w:rsid w:val="005B5CBD"/>
    <w:rsid w:val="005B6A82"/>
    <w:rsid w:val="005B6C63"/>
    <w:rsid w:val="005B7BC6"/>
    <w:rsid w:val="005C1D8D"/>
    <w:rsid w:val="005C348A"/>
    <w:rsid w:val="005C39B1"/>
    <w:rsid w:val="005C3BBA"/>
    <w:rsid w:val="005C6247"/>
    <w:rsid w:val="005C6560"/>
    <w:rsid w:val="005D0C7C"/>
    <w:rsid w:val="005D1FAF"/>
    <w:rsid w:val="005D280D"/>
    <w:rsid w:val="005D2DCE"/>
    <w:rsid w:val="005D391E"/>
    <w:rsid w:val="005D4B41"/>
    <w:rsid w:val="005D5453"/>
    <w:rsid w:val="005E04CF"/>
    <w:rsid w:val="005E1265"/>
    <w:rsid w:val="005E25E1"/>
    <w:rsid w:val="005E5B15"/>
    <w:rsid w:val="005E65EE"/>
    <w:rsid w:val="005F118C"/>
    <w:rsid w:val="005F165F"/>
    <w:rsid w:val="005F3BA8"/>
    <w:rsid w:val="005F3BAD"/>
    <w:rsid w:val="005F400E"/>
    <w:rsid w:val="005F44E7"/>
    <w:rsid w:val="005F5BEC"/>
    <w:rsid w:val="005F66D6"/>
    <w:rsid w:val="005F6B41"/>
    <w:rsid w:val="0060620A"/>
    <w:rsid w:val="00606FF5"/>
    <w:rsid w:val="00613BC8"/>
    <w:rsid w:val="00614ED6"/>
    <w:rsid w:val="00615E29"/>
    <w:rsid w:val="00615F2F"/>
    <w:rsid w:val="00615FB7"/>
    <w:rsid w:val="006162CB"/>
    <w:rsid w:val="0062119A"/>
    <w:rsid w:val="00622094"/>
    <w:rsid w:val="00622F44"/>
    <w:rsid w:val="00624043"/>
    <w:rsid w:val="00625499"/>
    <w:rsid w:val="00626852"/>
    <w:rsid w:val="00627724"/>
    <w:rsid w:val="00627E99"/>
    <w:rsid w:val="00631861"/>
    <w:rsid w:val="00633137"/>
    <w:rsid w:val="006347DF"/>
    <w:rsid w:val="006348D3"/>
    <w:rsid w:val="006366CA"/>
    <w:rsid w:val="006418D5"/>
    <w:rsid w:val="00641EE7"/>
    <w:rsid w:val="006435B5"/>
    <w:rsid w:val="00645A66"/>
    <w:rsid w:val="00647B52"/>
    <w:rsid w:val="00647E4C"/>
    <w:rsid w:val="00651651"/>
    <w:rsid w:val="00653D4B"/>
    <w:rsid w:val="006545D9"/>
    <w:rsid w:val="00655322"/>
    <w:rsid w:val="00655A04"/>
    <w:rsid w:val="00656400"/>
    <w:rsid w:val="00657D86"/>
    <w:rsid w:val="00660545"/>
    <w:rsid w:val="006613F0"/>
    <w:rsid w:val="006616C5"/>
    <w:rsid w:val="00661EAA"/>
    <w:rsid w:val="00662FD6"/>
    <w:rsid w:val="006638FD"/>
    <w:rsid w:val="006728F5"/>
    <w:rsid w:val="00672B78"/>
    <w:rsid w:val="006761FC"/>
    <w:rsid w:val="006804CE"/>
    <w:rsid w:val="00686008"/>
    <w:rsid w:val="00687EC4"/>
    <w:rsid w:val="00690046"/>
    <w:rsid w:val="006936E9"/>
    <w:rsid w:val="006945E0"/>
    <w:rsid w:val="006A0AF7"/>
    <w:rsid w:val="006A1133"/>
    <w:rsid w:val="006A6A79"/>
    <w:rsid w:val="006A6FBA"/>
    <w:rsid w:val="006A76A2"/>
    <w:rsid w:val="006A7A92"/>
    <w:rsid w:val="006B04F6"/>
    <w:rsid w:val="006B0C79"/>
    <w:rsid w:val="006B23A9"/>
    <w:rsid w:val="006B3778"/>
    <w:rsid w:val="006B4018"/>
    <w:rsid w:val="006C0459"/>
    <w:rsid w:val="006C0A69"/>
    <w:rsid w:val="006C1D2F"/>
    <w:rsid w:val="006C1EEC"/>
    <w:rsid w:val="006C22CF"/>
    <w:rsid w:val="006C22FB"/>
    <w:rsid w:val="006C2E29"/>
    <w:rsid w:val="006C40E5"/>
    <w:rsid w:val="006C4E05"/>
    <w:rsid w:val="006C58FB"/>
    <w:rsid w:val="006C5A85"/>
    <w:rsid w:val="006D236F"/>
    <w:rsid w:val="006D28CD"/>
    <w:rsid w:val="006D2EB4"/>
    <w:rsid w:val="006D6C3B"/>
    <w:rsid w:val="006E2FD5"/>
    <w:rsid w:val="006E30E2"/>
    <w:rsid w:val="006E3362"/>
    <w:rsid w:val="006E4E0F"/>
    <w:rsid w:val="006E553F"/>
    <w:rsid w:val="006E62EC"/>
    <w:rsid w:val="006F09A6"/>
    <w:rsid w:val="006F5F2D"/>
    <w:rsid w:val="006F7C49"/>
    <w:rsid w:val="007024C3"/>
    <w:rsid w:val="007033BA"/>
    <w:rsid w:val="00703898"/>
    <w:rsid w:val="00703D06"/>
    <w:rsid w:val="00703D8F"/>
    <w:rsid w:val="00703F27"/>
    <w:rsid w:val="00705B24"/>
    <w:rsid w:val="00707B02"/>
    <w:rsid w:val="00710C3D"/>
    <w:rsid w:val="0071354C"/>
    <w:rsid w:val="0071548D"/>
    <w:rsid w:val="00715F83"/>
    <w:rsid w:val="00720187"/>
    <w:rsid w:val="007212E7"/>
    <w:rsid w:val="00721B7A"/>
    <w:rsid w:val="00721F45"/>
    <w:rsid w:val="007229DD"/>
    <w:rsid w:val="00722DB9"/>
    <w:rsid w:val="00723295"/>
    <w:rsid w:val="00723647"/>
    <w:rsid w:val="00723D6F"/>
    <w:rsid w:val="0073114D"/>
    <w:rsid w:val="007329A4"/>
    <w:rsid w:val="00732C12"/>
    <w:rsid w:val="00732F4E"/>
    <w:rsid w:val="00733238"/>
    <w:rsid w:val="007353FF"/>
    <w:rsid w:val="00736A51"/>
    <w:rsid w:val="007404D5"/>
    <w:rsid w:val="007417AC"/>
    <w:rsid w:val="00741B77"/>
    <w:rsid w:val="00742E95"/>
    <w:rsid w:val="007432B4"/>
    <w:rsid w:val="00743936"/>
    <w:rsid w:val="0074485E"/>
    <w:rsid w:val="007448A2"/>
    <w:rsid w:val="00745713"/>
    <w:rsid w:val="00746D25"/>
    <w:rsid w:val="00747377"/>
    <w:rsid w:val="00750F8E"/>
    <w:rsid w:val="007515E2"/>
    <w:rsid w:val="0075181E"/>
    <w:rsid w:val="0075371F"/>
    <w:rsid w:val="007616DD"/>
    <w:rsid w:val="007621D2"/>
    <w:rsid w:val="00762411"/>
    <w:rsid w:val="00763FAB"/>
    <w:rsid w:val="0076618B"/>
    <w:rsid w:val="00766E06"/>
    <w:rsid w:val="00772B98"/>
    <w:rsid w:val="007731B2"/>
    <w:rsid w:val="00773A1D"/>
    <w:rsid w:val="00777565"/>
    <w:rsid w:val="007811E1"/>
    <w:rsid w:val="007814B6"/>
    <w:rsid w:val="0078150B"/>
    <w:rsid w:val="0078233C"/>
    <w:rsid w:val="007825F0"/>
    <w:rsid w:val="00782807"/>
    <w:rsid w:val="007833B3"/>
    <w:rsid w:val="00783407"/>
    <w:rsid w:val="00785D09"/>
    <w:rsid w:val="00786AF6"/>
    <w:rsid w:val="00792064"/>
    <w:rsid w:val="007929AE"/>
    <w:rsid w:val="007956DC"/>
    <w:rsid w:val="00796ACC"/>
    <w:rsid w:val="00797465"/>
    <w:rsid w:val="00797C41"/>
    <w:rsid w:val="007A05F0"/>
    <w:rsid w:val="007A32FB"/>
    <w:rsid w:val="007A5438"/>
    <w:rsid w:val="007A77E8"/>
    <w:rsid w:val="007B1B65"/>
    <w:rsid w:val="007B2EED"/>
    <w:rsid w:val="007B2FBE"/>
    <w:rsid w:val="007C052A"/>
    <w:rsid w:val="007C0A60"/>
    <w:rsid w:val="007C12AC"/>
    <w:rsid w:val="007C13CC"/>
    <w:rsid w:val="007C18E1"/>
    <w:rsid w:val="007C3B20"/>
    <w:rsid w:val="007C3F8C"/>
    <w:rsid w:val="007C41A7"/>
    <w:rsid w:val="007C43C5"/>
    <w:rsid w:val="007C48F0"/>
    <w:rsid w:val="007C526D"/>
    <w:rsid w:val="007D1B0A"/>
    <w:rsid w:val="007D22D7"/>
    <w:rsid w:val="007D22E4"/>
    <w:rsid w:val="007D355C"/>
    <w:rsid w:val="007D5399"/>
    <w:rsid w:val="007D6BC6"/>
    <w:rsid w:val="007D7F56"/>
    <w:rsid w:val="007E0342"/>
    <w:rsid w:val="007E2E40"/>
    <w:rsid w:val="007E49C2"/>
    <w:rsid w:val="007E5CC7"/>
    <w:rsid w:val="007E7132"/>
    <w:rsid w:val="007E7473"/>
    <w:rsid w:val="007E74B7"/>
    <w:rsid w:val="007F1D78"/>
    <w:rsid w:val="007F72B8"/>
    <w:rsid w:val="00804AE7"/>
    <w:rsid w:val="00804EF3"/>
    <w:rsid w:val="008052DA"/>
    <w:rsid w:val="0080537F"/>
    <w:rsid w:val="0080587E"/>
    <w:rsid w:val="00807115"/>
    <w:rsid w:val="00817800"/>
    <w:rsid w:val="00820DC0"/>
    <w:rsid w:val="00821237"/>
    <w:rsid w:val="00821B29"/>
    <w:rsid w:val="008235BA"/>
    <w:rsid w:val="00824C1B"/>
    <w:rsid w:val="008250AF"/>
    <w:rsid w:val="00826943"/>
    <w:rsid w:val="00826999"/>
    <w:rsid w:val="00831B1B"/>
    <w:rsid w:val="00832256"/>
    <w:rsid w:val="00832A37"/>
    <w:rsid w:val="0083470D"/>
    <w:rsid w:val="00836FF0"/>
    <w:rsid w:val="00837654"/>
    <w:rsid w:val="0084012A"/>
    <w:rsid w:val="0084321E"/>
    <w:rsid w:val="008440DF"/>
    <w:rsid w:val="008445F1"/>
    <w:rsid w:val="00845434"/>
    <w:rsid w:val="008459C7"/>
    <w:rsid w:val="00851438"/>
    <w:rsid w:val="0085147D"/>
    <w:rsid w:val="00852ECB"/>
    <w:rsid w:val="00854C7B"/>
    <w:rsid w:val="00855C62"/>
    <w:rsid w:val="00857E17"/>
    <w:rsid w:val="00861BD5"/>
    <w:rsid w:val="00862052"/>
    <w:rsid w:val="00862699"/>
    <w:rsid w:val="0086274C"/>
    <w:rsid w:val="00864EA8"/>
    <w:rsid w:val="00864FA8"/>
    <w:rsid w:val="008710BE"/>
    <w:rsid w:val="00871CCF"/>
    <w:rsid w:val="00874ED7"/>
    <w:rsid w:val="008764D5"/>
    <w:rsid w:val="00876ED6"/>
    <w:rsid w:val="00877865"/>
    <w:rsid w:val="00877BF9"/>
    <w:rsid w:val="00880951"/>
    <w:rsid w:val="00881C78"/>
    <w:rsid w:val="00882123"/>
    <w:rsid w:val="00884C4A"/>
    <w:rsid w:val="0088633C"/>
    <w:rsid w:val="00892D8D"/>
    <w:rsid w:val="00893634"/>
    <w:rsid w:val="0089560C"/>
    <w:rsid w:val="0089653D"/>
    <w:rsid w:val="00896A66"/>
    <w:rsid w:val="008A47E6"/>
    <w:rsid w:val="008A5A42"/>
    <w:rsid w:val="008A68EF"/>
    <w:rsid w:val="008A6A87"/>
    <w:rsid w:val="008B1628"/>
    <w:rsid w:val="008B47F4"/>
    <w:rsid w:val="008B4F6E"/>
    <w:rsid w:val="008B638F"/>
    <w:rsid w:val="008B6D9B"/>
    <w:rsid w:val="008B77AE"/>
    <w:rsid w:val="008C1DB7"/>
    <w:rsid w:val="008C23A1"/>
    <w:rsid w:val="008C279A"/>
    <w:rsid w:val="008C29A5"/>
    <w:rsid w:val="008C533A"/>
    <w:rsid w:val="008C7406"/>
    <w:rsid w:val="008C7EBB"/>
    <w:rsid w:val="008D17BA"/>
    <w:rsid w:val="008D6A8E"/>
    <w:rsid w:val="008E00CE"/>
    <w:rsid w:val="008E0F34"/>
    <w:rsid w:val="008E1533"/>
    <w:rsid w:val="008E2AB0"/>
    <w:rsid w:val="008E3083"/>
    <w:rsid w:val="008E3948"/>
    <w:rsid w:val="008E5D5F"/>
    <w:rsid w:val="008E5FFF"/>
    <w:rsid w:val="008E6BBA"/>
    <w:rsid w:val="008E701D"/>
    <w:rsid w:val="008F0145"/>
    <w:rsid w:val="008F10F3"/>
    <w:rsid w:val="008F3E2C"/>
    <w:rsid w:val="008F6B05"/>
    <w:rsid w:val="00900C74"/>
    <w:rsid w:val="00902D1C"/>
    <w:rsid w:val="00903830"/>
    <w:rsid w:val="00903E23"/>
    <w:rsid w:val="0090499F"/>
    <w:rsid w:val="00910803"/>
    <w:rsid w:val="009137C1"/>
    <w:rsid w:val="00913FB5"/>
    <w:rsid w:val="009144DA"/>
    <w:rsid w:val="00914798"/>
    <w:rsid w:val="00914E74"/>
    <w:rsid w:val="00915BF5"/>
    <w:rsid w:val="00916BFD"/>
    <w:rsid w:val="00917595"/>
    <w:rsid w:val="00917AE3"/>
    <w:rsid w:val="009200D1"/>
    <w:rsid w:val="009216F1"/>
    <w:rsid w:val="00921C94"/>
    <w:rsid w:val="00923BAF"/>
    <w:rsid w:val="00924B77"/>
    <w:rsid w:val="009257B9"/>
    <w:rsid w:val="0092624C"/>
    <w:rsid w:val="00930545"/>
    <w:rsid w:val="00931FC8"/>
    <w:rsid w:val="0093239B"/>
    <w:rsid w:val="00933F5E"/>
    <w:rsid w:val="00935812"/>
    <w:rsid w:val="00936976"/>
    <w:rsid w:val="00937054"/>
    <w:rsid w:val="009372C1"/>
    <w:rsid w:val="00937989"/>
    <w:rsid w:val="0094045A"/>
    <w:rsid w:val="00940A63"/>
    <w:rsid w:val="009410A5"/>
    <w:rsid w:val="00941DBF"/>
    <w:rsid w:val="00943E9C"/>
    <w:rsid w:val="00944254"/>
    <w:rsid w:val="0095085C"/>
    <w:rsid w:val="009521F7"/>
    <w:rsid w:val="00954290"/>
    <w:rsid w:val="00955E85"/>
    <w:rsid w:val="00956372"/>
    <w:rsid w:val="009565E6"/>
    <w:rsid w:val="00962954"/>
    <w:rsid w:val="00963099"/>
    <w:rsid w:val="00967121"/>
    <w:rsid w:val="00967258"/>
    <w:rsid w:val="0097202C"/>
    <w:rsid w:val="00973150"/>
    <w:rsid w:val="009740F4"/>
    <w:rsid w:val="00977156"/>
    <w:rsid w:val="00983ECC"/>
    <w:rsid w:val="00984F5A"/>
    <w:rsid w:val="00985B50"/>
    <w:rsid w:val="00991B2D"/>
    <w:rsid w:val="00991BC9"/>
    <w:rsid w:val="009943D7"/>
    <w:rsid w:val="00994BDA"/>
    <w:rsid w:val="00994CD3"/>
    <w:rsid w:val="009A182A"/>
    <w:rsid w:val="009A1C85"/>
    <w:rsid w:val="009A1E0A"/>
    <w:rsid w:val="009A2449"/>
    <w:rsid w:val="009A32AF"/>
    <w:rsid w:val="009A45F2"/>
    <w:rsid w:val="009A51C6"/>
    <w:rsid w:val="009A6199"/>
    <w:rsid w:val="009B295B"/>
    <w:rsid w:val="009B587C"/>
    <w:rsid w:val="009B6F42"/>
    <w:rsid w:val="009B6F90"/>
    <w:rsid w:val="009B7312"/>
    <w:rsid w:val="009C1307"/>
    <w:rsid w:val="009C27A8"/>
    <w:rsid w:val="009C3180"/>
    <w:rsid w:val="009D012C"/>
    <w:rsid w:val="009D113C"/>
    <w:rsid w:val="009D4AF7"/>
    <w:rsid w:val="009D66C7"/>
    <w:rsid w:val="009E1794"/>
    <w:rsid w:val="009E2CA8"/>
    <w:rsid w:val="009E380E"/>
    <w:rsid w:val="009E485A"/>
    <w:rsid w:val="009E55E0"/>
    <w:rsid w:val="009E7085"/>
    <w:rsid w:val="009E78DD"/>
    <w:rsid w:val="009E7AE4"/>
    <w:rsid w:val="009F1C77"/>
    <w:rsid w:val="009F2AD7"/>
    <w:rsid w:val="009F5BA9"/>
    <w:rsid w:val="009F64D5"/>
    <w:rsid w:val="00A006D5"/>
    <w:rsid w:val="00A00D8C"/>
    <w:rsid w:val="00A01165"/>
    <w:rsid w:val="00A015C8"/>
    <w:rsid w:val="00A01F02"/>
    <w:rsid w:val="00A021C4"/>
    <w:rsid w:val="00A02754"/>
    <w:rsid w:val="00A0310D"/>
    <w:rsid w:val="00A06BB8"/>
    <w:rsid w:val="00A11808"/>
    <w:rsid w:val="00A1276D"/>
    <w:rsid w:val="00A131F7"/>
    <w:rsid w:val="00A13783"/>
    <w:rsid w:val="00A13CED"/>
    <w:rsid w:val="00A15166"/>
    <w:rsid w:val="00A201B5"/>
    <w:rsid w:val="00A2225C"/>
    <w:rsid w:val="00A22EB3"/>
    <w:rsid w:val="00A27CA2"/>
    <w:rsid w:val="00A31475"/>
    <w:rsid w:val="00A31A73"/>
    <w:rsid w:val="00A31A78"/>
    <w:rsid w:val="00A40BAF"/>
    <w:rsid w:val="00A4177D"/>
    <w:rsid w:val="00A419D6"/>
    <w:rsid w:val="00A43288"/>
    <w:rsid w:val="00A43C1E"/>
    <w:rsid w:val="00A4415B"/>
    <w:rsid w:val="00A45D26"/>
    <w:rsid w:val="00A525E9"/>
    <w:rsid w:val="00A53FC6"/>
    <w:rsid w:val="00A55434"/>
    <w:rsid w:val="00A5543D"/>
    <w:rsid w:val="00A55916"/>
    <w:rsid w:val="00A56431"/>
    <w:rsid w:val="00A60364"/>
    <w:rsid w:val="00A6097A"/>
    <w:rsid w:val="00A60C83"/>
    <w:rsid w:val="00A610A0"/>
    <w:rsid w:val="00A62830"/>
    <w:rsid w:val="00A644FB"/>
    <w:rsid w:val="00A665E5"/>
    <w:rsid w:val="00A70942"/>
    <w:rsid w:val="00A727E3"/>
    <w:rsid w:val="00A7317E"/>
    <w:rsid w:val="00A73D02"/>
    <w:rsid w:val="00A73EFF"/>
    <w:rsid w:val="00A767E4"/>
    <w:rsid w:val="00A8251C"/>
    <w:rsid w:val="00A836D3"/>
    <w:rsid w:val="00A84BFD"/>
    <w:rsid w:val="00A84FDF"/>
    <w:rsid w:val="00A85102"/>
    <w:rsid w:val="00A8611A"/>
    <w:rsid w:val="00A87204"/>
    <w:rsid w:val="00A8778F"/>
    <w:rsid w:val="00A92FE2"/>
    <w:rsid w:val="00A94211"/>
    <w:rsid w:val="00A95005"/>
    <w:rsid w:val="00A958DE"/>
    <w:rsid w:val="00A975A4"/>
    <w:rsid w:val="00AA00E7"/>
    <w:rsid w:val="00AA11F6"/>
    <w:rsid w:val="00AA1292"/>
    <w:rsid w:val="00AA1F93"/>
    <w:rsid w:val="00AA32A8"/>
    <w:rsid w:val="00AA4336"/>
    <w:rsid w:val="00AA721F"/>
    <w:rsid w:val="00AB0158"/>
    <w:rsid w:val="00AB07E7"/>
    <w:rsid w:val="00AB34EB"/>
    <w:rsid w:val="00AB4EE8"/>
    <w:rsid w:val="00AB51EF"/>
    <w:rsid w:val="00AB5B9A"/>
    <w:rsid w:val="00AC0175"/>
    <w:rsid w:val="00AC37B4"/>
    <w:rsid w:val="00AC4149"/>
    <w:rsid w:val="00AC4862"/>
    <w:rsid w:val="00AC6BF4"/>
    <w:rsid w:val="00AC73CC"/>
    <w:rsid w:val="00AC7AA3"/>
    <w:rsid w:val="00AD1344"/>
    <w:rsid w:val="00AD1EAA"/>
    <w:rsid w:val="00AD2B38"/>
    <w:rsid w:val="00AD5999"/>
    <w:rsid w:val="00AE0E4B"/>
    <w:rsid w:val="00AE1820"/>
    <w:rsid w:val="00AE25FF"/>
    <w:rsid w:val="00AE499A"/>
    <w:rsid w:val="00AE4CD3"/>
    <w:rsid w:val="00AE5D5E"/>
    <w:rsid w:val="00AE6B5D"/>
    <w:rsid w:val="00AF04E8"/>
    <w:rsid w:val="00AF0F18"/>
    <w:rsid w:val="00AF39D0"/>
    <w:rsid w:val="00AF4906"/>
    <w:rsid w:val="00AF5AA9"/>
    <w:rsid w:val="00AF5C0F"/>
    <w:rsid w:val="00AF5C42"/>
    <w:rsid w:val="00B01CEE"/>
    <w:rsid w:val="00B04D42"/>
    <w:rsid w:val="00B05315"/>
    <w:rsid w:val="00B06FF2"/>
    <w:rsid w:val="00B10C5C"/>
    <w:rsid w:val="00B1129E"/>
    <w:rsid w:val="00B121B7"/>
    <w:rsid w:val="00B15CE5"/>
    <w:rsid w:val="00B16A90"/>
    <w:rsid w:val="00B17A9A"/>
    <w:rsid w:val="00B2395F"/>
    <w:rsid w:val="00B25C60"/>
    <w:rsid w:val="00B25F82"/>
    <w:rsid w:val="00B27AEC"/>
    <w:rsid w:val="00B32DE8"/>
    <w:rsid w:val="00B33056"/>
    <w:rsid w:val="00B33AA6"/>
    <w:rsid w:val="00B33DDE"/>
    <w:rsid w:val="00B36BE3"/>
    <w:rsid w:val="00B416AE"/>
    <w:rsid w:val="00B42888"/>
    <w:rsid w:val="00B42E9B"/>
    <w:rsid w:val="00B432E2"/>
    <w:rsid w:val="00B47EF6"/>
    <w:rsid w:val="00B50023"/>
    <w:rsid w:val="00B51067"/>
    <w:rsid w:val="00B52DDD"/>
    <w:rsid w:val="00B53441"/>
    <w:rsid w:val="00B537E5"/>
    <w:rsid w:val="00B5496D"/>
    <w:rsid w:val="00B54E87"/>
    <w:rsid w:val="00B55E10"/>
    <w:rsid w:val="00B55E51"/>
    <w:rsid w:val="00B57C81"/>
    <w:rsid w:val="00B60156"/>
    <w:rsid w:val="00B60E27"/>
    <w:rsid w:val="00B61E24"/>
    <w:rsid w:val="00B64709"/>
    <w:rsid w:val="00B64BA2"/>
    <w:rsid w:val="00B65DE9"/>
    <w:rsid w:val="00B6691A"/>
    <w:rsid w:val="00B672E4"/>
    <w:rsid w:val="00B67A07"/>
    <w:rsid w:val="00B67D87"/>
    <w:rsid w:val="00B7024C"/>
    <w:rsid w:val="00B714E1"/>
    <w:rsid w:val="00B71A44"/>
    <w:rsid w:val="00B725A1"/>
    <w:rsid w:val="00B7276C"/>
    <w:rsid w:val="00B736C4"/>
    <w:rsid w:val="00B73EFE"/>
    <w:rsid w:val="00B74F8F"/>
    <w:rsid w:val="00B75B9B"/>
    <w:rsid w:val="00B76C38"/>
    <w:rsid w:val="00B7752F"/>
    <w:rsid w:val="00B81824"/>
    <w:rsid w:val="00B81BF6"/>
    <w:rsid w:val="00B82327"/>
    <w:rsid w:val="00B8345F"/>
    <w:rsid w:val="00B8413C"/>
    <w:rsid w:val="00B848F1"/>
    <w:rsid w:val="00B85954"/>
    <w:rsid w:val="00B91E3F"/>
    <w:rsid w:val="00B92838"/>
    <w:rsid w:val="00B9296D"/>
    <w:rsid w:val="00B92EAA"/>
    <w:rsid w:val="00B93FA6"/>
    <w:rsid w:val="00B942B5"/>
    <w:rsid w:val="00B97AC5"/>
    <w:rsid w:val="00B97F47"/>
    <w:rsid w:val="00BA0026"/>
    <w:rsid w:val="00BA1048"/>
    <w:rsid w:val="00BA30F7"/>
    <w:rsid w:val="00BA3CD1"/>
    <w:rsid w:val="00BA5219"/>
    <w:rsid w:val="00BA526B"/>
    <w:rsid w:val="00BA653C"/>
    <w:rsid w:val="00BA6C55"/>
    <w:rsid w:val="00BB35B8"/>
    <w:rsid w:val="00BB3EBE"/>
    <w:rsid w:val="00BB58BE"/>
    <w:rsid w:val="00BB5ABA"/>
    <w:rsid w:val="00BB602B"/>
    <w:rsid w:val="00BC0051"/>
    <w:rsid w:val="00BC071E"/>
    <w:rsid w:val="00BC0825"/>
    <w:rsid w:val="00BC14C1"/>
    <w:rsid w:val="00BC1553"/>
    <w:rsid w:val="00BC2901"/>
    <w:rsid w:val="00BC3C4D"/>
    <w:rsid w:val="00BC54BD"/>
    <w:rsid w:val="00BC5839"/>
    <w:rsid w:val="00BC7A02"/>
    <w:rsid w:val="00BD0AEC"/>
    <w:rsid w:val="00BD3260"/>
    <w:rsid w:val="00BD3609"/>
    <w:rsid w:val="00BD4848"/>
    <w:rsid w:val="00BE0B9B"/>
    <w:rsid w:val="00BE49C2"/>
    <w:rsid w:val="00BF0C41"/>
    <w:rsid w:val="00BF1E73"/>
    <w:rsid w:val="00BF31EE"/>
    <w:rsid w:val="00BF383F"/>
    <w:rsid w:val="00BF5844"/>
    <w:rsid w:val="00BF77BC"/>
    <w:rsid w:val="00BF7DAF"/>
    <w:rsid w:val="00C015DA"/>
    <w:rsid w:val="00C02FC8"/>
    <w:rsid w:val="00C05614"/>
    <w:rsid w:val="00C11946"/>
    <w:rsid w:val="00C122F5"/>
    <w:rsid w:val="00C13343"/>
    <w:rsid w:val="00C13D11"/>
    <w:rsid w:val="00C21FF9"/>
    <w:rsid w:val="00C222DF"/>
    <w:rsid w:val="00C22353"/>
    <w:rsid w:val="00C23B6C"/>
    <w:rsid w:val="00C23FCE"/>
    <w:rsid w:val="00C275C0"/>
    <w:rsid w:val="00C27657"/>
    <w:rsid w:val="00C27C7F"/>
    <w:rsid w:val="00C302FB"/>
    <w:rsid w:val="00C31D97"/>
    <w:rsid w:val="00C342F0"/>
    <w:rsid w:val="00C35D4E"/>
    <w:rsid w:val="00C42199"/>
    <w:rsid w:val="00C44C49"/>
    <w:rsid w:val="00C4504D"/>
    <w:rsid w:val="00C473E9"/>
    <w:rsid w:val="00C47DB8"/>
    <w:rsid w:val="00C50539"/>
    <w:rsid w:val="00C508C6"/>
    <w:rsid w:val="00C508E6"/>
    <w:rsid w:val="00C50C52"/>
    <w:rsid w:val="00C510DE"/>
    <w:rsid w:val="00C51DDA"/>
    <w:rsid w:val="00C51ECD"/>
    <w:rsid w:val="00C5795E"/>
    <w:rsid w:val="00C61518"/>
    <w:rsid w:val="00C63BCA"/>
    <w:rsid w:val="00C63D22"/>
    <w:rsid w:val="00C64DB5"/>
    <w:rsid w:val="00C65ED0"/>
    <w:rsid w:val="00C664F1"/>
    <w:rsid w:val="00C67A35"/>
    <w:rsid w:val="00C70767"/>
    <w:rsid w:val="00C74AD8"/>
    <w:rsid w:val="00C76C80"/>
    <w:rsid w:val="00C80B18"/>
    <w:rsid w:val="00C80B2C"/>
    <w:rsid w:val="00C80C75"/>
    <w:rsid w:val="00C8396E"/>
    <w:rsid w:val="00C8520A"/>
    <w:rsid w:val="00C8613D"/>
    <w:rsid w:val="00C904D2"/>
    <w:rsid w:val="00C9067A"/>
    <w:rsid w:val="00C90D28"/>
    <w:rsid w:val="00C92486"/>
    <w:rsid w:val="00C92785"/>
    <w:rsid w:val="00C9579F"/>
    <w:rsid w:val="00C95919"/>
    <w:rsid w:val="00CA3F4B"/>
    <w:rsid w:val="00CA453D"/>
    <w:rsid w:val="00CA4CEE"/>
    <w:rsid w:val="00CA6DA1"/>
    <w:rsid w:val="00CA76B4"/>
    <w:rsid w:val="00CA7FDB"/>
    <w:rsid w:val="00CB0FA7"/>
    <w:rsid w:val="00CB1E9A"/>
    <w:rsid w:val="00CB3692"/>
    <w:rsid w:val="00CB6138"/>
    <w:rsid w:val="00CB768F"/>
    <w:rsid w:val="00CC1A91"/>
    <w:rsid w:val="00CC1A9C"/>
    <w:rsid w:val="00CC22CD"/>
    <w:rsid w:val="00CC3B1D"/>
    <w:rsid w:val="00CC5E78"/>
    <w:rsid w:val="00CD0DB7"/>
    <w:rsid w:val="00CD29E7"/>
    <w:rsid w:val="00CD2A61"/>
    <w:rsid w:val="00CD3330"/>
    <w:rsid w:val="00CD3804"/>
    <w:rsid w:val="00CD3AAA"/>
    <w:rsid w:val="00CD5488"/>
    <w:rsid w:val="00CD585E"/>
    <w:rsid w:val="00CD74D5"/>
    <w:rsid w:val="00CE2167"/>
    <w:rsid w:val="00CE2239"/>
    <w:rsid w:val="00CE3873"/>
    <w:rsid w:val="00CE4145"/>
    <w:rsid w:val="00CE4CC4"/>
    <w:rsid w:val="00CF0446"/>
    <w:rsid w:val="00CF3B06"/>
    <w:rsid w:val="00D00325"/>
    <w:rsid w:val="00D00B2A"/>
    <w:rsid w:val="00D0382B"/>
    <w:rsid w:val="00D063A4"/>
    <w:rsid w:val="00D10BB0"/>
    <w:rsid w:val="00D115EA"/>
    <w:rsid w:val="00D12698"/>
    <w:rsid w:val="00D1418F"/>
    <w:rsid w:val="00D16408"/>
    <w:rsid w:val="00D16E6F"/>
    <w:rsid w:val="00D20700"/>
    <w:rsid w:val="00D21F01"/>
    <w:rsid w:val="00D22C17"/>
    <w:rsid w:val="00D22C30"/>
    <w:rsid w:val="00D24E40"/>
    <w:rsid w:val="00D279BA"/>
    <w:rsid w:val="00D30217"/>
    <w:rsid w:val="00D3049C"/>
    <w:rsid w:val="00D328D5"/>
    <w:rsid w:val="00D334C1"/>
    <w:rsid w:val="00D3514D"/>
    <w:rsid w:val="00D37BEB"/>
    <w:rsid w:val="00D45763"/>
    <w:rsid w:val="00D45C2D"/>
    <w:rsid w:val="00D469A1"/>
    <w:rsid w:val="00D47876"/>
    <w:rsid w:val="00D50121"/>
    <w:rsid w:val="00D501CF"/>
    <w:rsid w:val="00D5020D"/>
    <w:rsid w:val="00D50E01"/>
    <w:rsid w:val="00D52CBD"/>
    <w:rsid w:val="00D54DDC"/>
    <w:rsid w:val="00D55E1C"/>
    <w:rsid w:val="00D562AC"/>
    <w:rsid w:val="00D57280"/>
    <w:rsid w:val="00D602B9"/>
    <w:rsid w:val="00D60AA4"/>
    <w:rsid w:val="00D610D3"/>
    <w:rsid w:val="00D616EA"/>
    <w:rsid w:val="00D67F8D"/>
    <w:rsid w:val="00D722DB"/>
    <w:rsid w:val="00D7300B"/>
    <w:rsid w:val="00D732EC"/>
    <w:rsid w:val="00D76E65"/>
    <w:rsid w:val="00D77229"/>
    <w:rsid w:val="00D7779E"/>
    <w:rsid w:val="00D77B3F"/>
    <w:rsid w:val="00D84C12"/>
    <w:rsid w:val="00D85624"/>
    <w:rsid w:val="00D85CA4"/>
    <w:rsid w:val="00D86385"/>
    <w:rsid w:val="00D86D47"/>
    <w:rsid w:val="00D8714B"/>
    <w:rsid w:val="00D87B6A"/>
    <w:rsid w:val="00D9186D"/>
    <w:rsid w:val="00D9281F"/>
    <w:rsid w:val="00D9312B"/>
    <w:rsid w:val="00D9653A"/>
    <w:rsid w:val="00DA103F"/>
    <w:rsid w:val="00DA2263"/>
    <w:rsid w:val="00DA31D2"/>
    <w:rsid w:val="00DA3C21"/>
    <w:rsid w:val="00DA55C5"/>
    <w:rsid w:val="00DA7940"/>
    <w:rsid w:val="00DA7AD6"/>
    <w:rsid w:val="00DB0F8B"/>
    <w:rsid w:val="00DB31BE"/>
    <w:rsid w:val="00DB4DFF"/>
    <w:rsid w:val="00DB6E73"/>
    <w:rsid w:val="00DB738B"/>
    <w:rsid w:val="00DB770E"/>
    <w:rsid w:val="00DC0B8E"/>
    <w:rsid w:val="00DC4F84"/>
    <w:rsid w:val="00DC6C95"/>
    <w:rsid w:val="00DC7D37"/>
    <w:rsid w:val="00DD0B7A"/>
    <w:rsid w:val="00DD15D9"/>
    <w:rsid w:val="00DD1911"/>
    <w:rsid w:val="00DD2FB1"/>
    <w:rsid w:val="00DD3D2F"/>
    <w:rsid w:val="00DD4949"/>
    <w:rsid w:val="00DD6E79"/>
    <w:rsid w:val="00DD7B09"/>
    <w:rsid w:val="00DE04E7"/>
    <w:rsid w:val="00DE325D"/>
    <w:rsid w:val="00DE6C46"/>
    <w:rsid w:val="00DE76A1"/>
    <w:rsid w:val="00DF0F2A"/>
    <w:rsid w:val="00DF51F3"/>
    <w:rsid w:val="00DF6169"/>
    <w:rsid w:val="00DF7458"/>
    <w:rsid w:val="00DF7EF7"/>
    <w:rsid w:val="00E017AA"/>
    <w:rsid w:val="00E01F77"/>
    <w:rsid w:val="00E01FD2"/>
    <w:rsid w:val="00E02128"/>
    <w:rsid w:val="00E068F7"/>
    <w:rsid w:val="00E06920"/>
    <w:rsid w:val="00E072EC"/>
    <w:rsid w:val="00E07B68"/>
    <w:rsid w:val="00E111FD"/>
    <w:rsid w:val="00E1439B"/>
    <w:rsid w:val="00E17083"/>
    <w:rsid w:val="00E208A6"/>
    <w:rsid w:val="00E21F01"/>
    <w:rsid w:val="00E22B09"/>
    <w:rsid w:val="00E231A6"/>
    <w:rsid w:val="00E2452D"/>
    <w:rsid w:val="00E247CC"/>
    <w:rsid w:val="00E2492D"/>
    <w:rsid w:val="00E25CEC"/>
    <w:rsid w:val="00E318EA"/>
    <w:rsid w:val="00E31C14"/>
    <w:rsid w:val="00E3289D"/>
    <w:rsid w:val="00E32979"/>
    <w:rsid w:val="00E32BF0"/>
    <w:rsid w:val="00E331E4"/>
    <w:rsid w:val="00E3430C"/>
    <w:rsid w:val="00E366FF"/>
    <w:rsid w:val="00E40C5D"/>
    <w:rsid w:val="00E41263"/>
    <w:rsid w:val="00E43351"/>
    <w:rsid w:val="00E43A92"/>
    <w:rsid w:val="00E4648D"/>
    <w:rsid w:val="00E46914"/>
    <w:rsid w:val="00E516F0"/>
    <w:rsid w:val="00E52FDF"/>
    <w:rsid w:val="00E538D1"/>
    <w:rsid w:val="00E53B23"/>
    <w:rsid w:val="00E53DAC"/>
    <w:rsid w:val="00E54FAD"/>
    <w:rsid w:val="00E6432F"/>
    <w:rsid w:val="00E64407"/>
    <w:rsid w:val="00E64D49"/>
    <w:rsid w:val="00E668E3"/>
    <w:rsid w:val="00E67420"/>
    <w:rsid w:val="00E67B12"/>
    <w:rsid w:val="00E67B6E"/>
    <w:rsid w:val="00E67C7E"/>
    <w:rsid w:val="00E71DB4"/>
    <w:rsid w:val="00E72084"/>
    <w:rsid w:val="00E72F79"/>
    <w:rsid w:val="00E75691"/>
    <w:rsid w:val="00E82DEF"/>
    <w:rsid w:val="00E84635"/>
    <w:rsid w:val="00E852A9"/>
    <w:rsid w:val="00E913F6"/>
    <w:rsid w:val="00E935BD"/>
    <w:rsid w:val="00E95677"/>
    <w:rsid w:val="00E97D2C"/>
    <w:rsid w:val="00EA12D2"/>
    <w:rsid w:val="00EA3D7F"/>
    <w:rsid w:val="00EA58BB"/>
    <w:rsid w:val="00EA70E0"/>
    <w:rsid w:val="00EA7320"/>
    <w:rsid w:val="00EA75D5"/>
    <w:rsid w:val="00EA7D9B"/>
    <w:rsid w:val="00EA7E1F"/>
    <w:rsid w:val="00EB2403"/>
    <w:rsid w:val="00EB39C7"/>
    <w:rsid w:val="00EB3E61"/>
    <w:rsid w:val="00EB56A6"/>
    <w:rsid w:val="00EB5F37"/>
    <w:rsid w:val="00EB68A1"/>
    <w:rsid w:val="00EB6B31"/>
    <w:rsid w:val="00EC20F0"/>
    <w:rsid w:val="00EC2179"/>
    <w:rsid w:val="00EC2B52"/>
    <w:rsid w:val="00EC331E"/>
    <w:rsid w:val="00EC7ABE"/>
    <w:rsid w:val="00ED19AF"/>
    <w:rsid w:val="00ED486A"/>
    <w:rsid w:val="00ED7584"/>
    <w:rsid w:val="00EE742F"/>
    <w:rsid w:val="00EE75AA"/>
    <w:rsid w:val="00EF003C"/>
    <w:rsid w:val="00EF1D16"/>
    <w:rsid w:val="00EF51D4"/>
    <w:rsid w:val="00EF7848"/>
    <w:rsid w:val="00EF7C08"/>
    <w:rsid w:val="00F03079"/>
    <w:rsid w:val="00F032F7"/>
    <w:rsid w:val="00F03469"/>
    <w:rsid w:val="00F038D5"/>
    <w:rsid w:val="00F0511B"/>
    <w:rsid w:val="00F0716F"/>
    <w:rsid w:val="00F10459"/>
    <w:rsid w:val="00F11790"/>
    <w:rsid w:val="00F11824"/>
    <w:rsid w:val="00F133A7"/>
    <w:rsid w:val="00F154B2"/>
    <w:rsid w:val="00F1555C"/>
    <w:rsid w:val="00F15D67"/>
    <w:rsid w:val="00F15F72"/>
    <w:rsid w:val="00F16194"/>
    <w:rsid w:val="00F1687B"/>
    <w:rsid w:val="00F17772"/>
    <w:rsid w:val="00F17CEC"/>
    <w:rsid w:val="00F21EF5"/>
    <w:rsid w:val="00F23222"/>
    <w:rsid w:val="00F23E1A"/>
    <w:rsid w:val="00F25280"/>
    <w:rsid w:val="00F32B0A"/>
    <w:rsid w:val="00F32CBF"/>
    <w:rsid w:val="00F33AB9"/>
    <w:rsid w:val="00F3621E"/>
    <w:rsid w:val="00F45BFB"/>
    <w:rsid w:val="00F54107"/>
    <w:rsid w:val="00F55396"/>
    <w:rsid w:val="00F5580F"/>
    <w:rsid w:val="00F55A02"/>
    <w:rsid w:val="00F578EF"/>
    <w:rsid w:val="00F58008"/>
    <w:rsid w:val="00F612B7"/>
    <w:rsid w:val="00F62BCA"/>
    <w:rsid w:val="00F63A4A"/>
    <w:rsid w:val="00F65356"/>
    <w:rsid w:val="00F6617A"/>
    <w:rsid w:val="00F66F38"/>
    <w:rsid w:val="00F71203"/>
    <w:rsid w:val="00F733E7"/>
    <w:rsid w:val="00F73469"/>
    <w:rsid w:val="00F74A59"/>
    <w:rsid w:val="00F76987"/>
    <w:rsid w:val="00F77B52"/>
    <w:rsid w:val="00F815D5"/>
    <w:rsid w:val="00F85D44"/>
    <w:rsid w:val="00F87695"/>
    <w:rsid w:val="00F87FD7"/>
    <w:rsid w:val="00F908AF"/>
    <w:rsid w:val="00F91260"/>
    <w:rsid w:val="00F922AD"/>
    <w:rsid w:val="00F93B2B"/>
    <w:rsid w:val="00F94661"/>
    <w:rsid w:val="00F9651C"/>
    <w:rsid w:val="00FA082C"/>
    <w:rsid w:val="00FA145C"/>
    <w:rsid w:val="00FA1C8B"/>
    <w:rsid w:val="00FA3DF2"/>
    <w:rsid w:val="00FA3F24"/>
    <w:rsid w:val="00FA6279"/>
    <w:rsid w:val="00FA6F99"/>
    <w:rsid w:val="00FB0072"/>
    <w:rsid w:val="00FB09EF"/>
    <w:rsid w:val="00FB0F1D"/>
    <w:rsid w:val="00FB1BDD"/>
    <w:rsid w:val="00FB214D"/>
    <w:rsid w:val="00FB2168"/>
    <w:rsid w:val="00FB3473"/>
    <w:rsid w:val="00FB362F"/>
    <w:rsid w:val="00FB6548"/>
    <w:rsid w:val="00FB6A56"/>
    <w:rsid w:val="00FB7998"/>
    <w:rsid w:val="00FC10C4"/>
    <w:rsid w:val="00FC2FAF"/>
    <w:rsid w:val="00FC4742"/>
    <w:rsid w:val="00FC6F62"/>
    <w:rsid w:val="00FC7642"/>
    <w:rsid w:val="00FC7994"/>
    <w:rsid w:val="00FC7F77"/>
    <w:rsid w:val="00FC86CC"/>
    <w:rsid w:val="00FD0447"/>
    <w:rsid w:val="00FD12F4"/>
    <w:rsid w:val="00FD2473"/>
    <w:rsid w:val="00FD4C64"/>
    <w:rsid w:val="00FD7DA4"/>
    <w:rsid w:val="00FE12BD"/>
    <w:rsid w:val="00FE16BB"/>
    <w:rsid w:val="00FE2A9A"/>
    <w:rsid w:val="00FE2E65"/>
    <w:rsid w:val="00FE321D"/>
    <w:rsid w:val="00FE3FB2"/>
    <w:rsid w:val="00FE456E"/>
    <w:rsid w:val="00FE4CC6"/>
    <w:rsid w:val="00FF057B"/>
    <w:rsid w:val="00FF11DC"/>
    <w:rsid w:val="00FF1AEA"/>
    <w:rsid w:val="00FF4833"/>
    <w:rsid w:val="00FF660A"/>
    <w:rsid w:val="01A65AA2"/>
    <w:rsid w:val="08BD25D5"/>
    <w:rsid w:val="0A734462"/>
    <w:rsid w:val="0BA6FCB6"/>
    <w:rsid w:val="0C94A3A6"/>
    <w:rsid w:val="0E589C47"/>
    <w:rsid w:val="0FD182FB"/>
    <w:rsid w:val="124ADFBE"/>
    <w:rsid w:val="135C4BF0"/>
    <w:rsid w:val="1422923B"/>
    <w:rsid w:val="1706AA58"/>
    <w:rsid w:val="1D498E70"/>
    <w:rsid w:val="235E1848"/>
    <w:rsid w:val="23C2CCEF"/>
    <w:rsid w:val="24AB049D"/>
    <w:rsid w:val="26785F28"/>
    <w:rsid w:val="28A6882E"/>
    <w:rsid w:val="293642DC"/>
    <w:rsid w:val="2DBB625C"/>
    <w:rsid w:val="2EE84B32"/>
    <w:rsid w:val="2F4C9DF4"/>
    <w:rsid w:val="2F851216"/>
    <w:rsid w:val="2FFCD09A"/>
    <w:rsid w:val="31204AFF"/>
    <w:rsid w:val="320C66B0"/>
    <w:rsid w:val="3A895993"/>
    <w:rsid w:val="3C4730C4"/>
    <w:rsid w:val="3CC7D548"/>
    <w:rsid w:val="3E2D4DFE"/>
    <w:rsid w:val="3F5C906D"/>
    <w:rsid w:val="401F0808"/>
    <w:rsid w:val="46E3485E"/>
    <w:rsid w:val="4BF72836"/>
    <w:rsid w:val="4CD1C6E0"/>
    <w:rsid w:val="51A14DBF"/>
    <w:rsid w:val="562548FD"/>
    <w:rsid w:val="62C017D7"/>
    <w:rsid w:val="652FFD43"/>
    <w:rsid w:val="67197739"/>
    <w:rsid w:val="6CD74A9C"/>
    <w:rsid w:val="6CEDC48A"/>
    <w:rsid w:val="6F217DFD"/>
    <w:rsid w:val="6FF267FA"/>
    <w:rsid w:val="71D36859"/>
    <w:rsid w:val="72374826"/>
    <w:rsid w:val="775968FE"/>
    <w:rsid w:val="7C17DAD1"/>
    <w:rsid w:val="7C5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D67BF"/>
  <w15:chartTrackingRefBased/>
  <w15:docId w15:val="{98FEC8F6-0D7D-423B-9D10-81B275A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42F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00754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006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color w:val="00754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D2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754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12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1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1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1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1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1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87"/>
  </w:style>
  <w:style w:type="paragraph" w:styleId="Footer">
    <w:name w:val="footer"/>
    <w:basedOn w:val="Normal"/>
    <w:link w:val="FooterChar"/>
    <w:uiPriority w:val="99"/>
    <w:unhideWhenUsed/>
    <w:rsid w:val="0051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87"/>
  </w:style>
  <w:style w:type="character" w:customStyle="1" w:styleId="Heading1Char">
    <w:name w:val="Heading 1 Char"/>
    <w:basedOn w:val="DefaultParagraphFont"/>
    <w:link w:val="Heading1"/>
    <w:uiPriority w:val="9"/>
    <w:rsid w:val="00EE742F"/>
    <w:rPr>
      <w:rFonts w:asciiTheme="majorHAnsi" w:eastAsiaTheme="majorEastAsia" w:hAnsiTheme="majorHAnsi" w:cstheme="majorBidi"/>
      <w:color w:val="0075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006"/>
    <w:rPr>
      <w:rFonts w:asciiTheme="majorHAnsi" w:eastAsiaTheme="majorEastAsia" w:hAnsiTheme="majorHAnsi" w:cstheme="majorBidi"/>
      <w:color w:val="00754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D22"/>
    <w:rPr>
      <w:rFonts w:asciiTheme="majorHAnsi" w:eastAsiaTheme="majorEastAsia" w:hAnsiTheme="majorHAnsi" w:cstheme="majorBidi"/>
      <w:color w:val="00754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E742F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0114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,Bulleted Para,NFP GP Bulleted List,FooterText,numbered,Paragraphe de liste1,Bulletr List Paragraph,列出段落,列出段落1,List Paragraph2,List Paragraph21,Listeafsnit1,Parágrafo da Lista1,リスト段落1,CV te"/>
    <w:basedOn w:val="Normal"/>
    <w:link w:val="ListParagraphChar"/>
    <w:uiPriority w:val="34"/>
    <w:qFormat/>
    <w:rsid w:val="00471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01CAA"/>
    <w:pPr>
      <w:spacing w:after="200" w:line="240" w:lineRule="auto"/>
    </w:pPr>
    <w:rPr>
      <w:b/>
      <w:iCs/>
      <w:color w:val="4B4F54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1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1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1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1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1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1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qFormat/>
    <w:rsid w:val="00896A66"/>
    <w:pPr>
      <w:widowControl w:val="0"/>
      <w:spacing w:after="0" w:line="240" w:lineRule="auto"/>
      <w:ind w:left="822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rsid w:val="00896A66"/>
    <w:rPr>
      <w:rFonts w:ascii="Calibri" w:eastAsia="Calibri" w:hAnsi="Calibr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56400"/>
    <w:pPr>
      <w:spacing w:after="100"/>
      <w:ind w:left="220"/>
    </w:pPr>
  </w:style>
  <w:style w:type="paragraph" w:styleId="NoSpacing">
    <w:name w:val="No Spacing"/>
    <w:uiPriority w:val="1"/>
    <w:qFormat/>
    <w:rsid w:val="00155BEE"/>
    <w:pPr>
      <w:spacing w:after="0" w:line="240" w:lineRule="auto"/>
    </w:pPr>
    <w:rPr>
      <w:color w:val="4B4F5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F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F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2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4D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7EC4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C861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C8613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C48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9B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162CB"/>
  </w:style>
  <w:style w:type="paragraph" w:styleId="BodyTextIndent2">
    <w:name w:val="Body Text Indent 2"/>
    <w:basedOn w:val="Normal"/>
    <w:link w:val="BodyTextIndent2Char"/>
    <w:uiPriority w:val="99"/>
    <w:unhideWhenUsed/>
    <w:rsid w:val="001D7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7DAB"/>
  </w:style>
  <w:style w:type="paragraph" w:styleId="ListNumber">
    <w:name w:val="List Number"/>
    <w:basedOn w:val="Normal"/>
    <w:uiPriority w:val="99"/>
    <w:rsid w:val="001D7DAB"/>
    <w:pPr>
      <w:tabs>
        <w:tab w:val="num" w:pos="360"/>
      </w:tabs>
      <w:spacing w:before="360" w:after="120" w:line="240" w:lineRule="auto"/>
      <w:ind w:left="360" w:hanging="360"/>
    </w:pPr>
    <w:rPr>
      <w:rFonts w:ascii="Arial" w:eastAsia="Times New Roman" w:hAnsi="Arial" w:cs="Times New Roman"/>
      <w:b/>
      <w:sz w:val="32"/>
      <w:szCs w:val="20"/>
    </w:rPr>
  </w:style>
  <w:style w:type="paragraph" w:styleId="BlockText">
    <w:name w:val="Block Text"/>
    <w:basedOn w:val="Normal"/>
    <w:uiPriority w:val="99"/>
    <w:rsid w:val="001D7DAB"/>
    <w:pPr>
      <w:spacing w:before="120" w:after="120" w:line="240" w:lineRule="auto"/>
      <w:ind w:left="360"/>
      <w:jc w:val="both"/>
    </w:pPr>
    <w:rPr>
      <w:rFonts w:ascii="Arial" w:eastAsia="Times New Roman" w:hAnsi="Arial" w:cs="Times New Roman"/>
      <w:szCs w:val="20"/>
    </w:rPr>
  </w:style>
  <w:style w:type="paragraph" w:customStyle="1" w:styleId="RequestIndent">
    <w:name w:val="Request Indent"/>
    <w:basedOn w:val="Normal"/>
    <w:qFormat/>
    <w:rsid w:val="004F4996"/>
    <w:pPr>
      <w:spacing w:after="240" w:line="240" w:lineRule="auto"/>
      <w:ind w:left="992"/>
    </w:pPr>
    <w:rPr>
      <w:rFonts w:eastAsia="Times New Roman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4F4996"/>
    <w:rPr>
      <w:color w:val="605E5C"/>
      <w:shd w:val="clear" w:color="auto" w:fill="E1DFDD"/>
    </w:rPr>
  </w:style>
  <w:style w:type="paragraph" w:customStyle="1" w:styleId="Default">
    <w:name w:val="Default"/>
    <w:rsid w:val="00455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,L Char,Bulleted Para Char,NFP GP Bulleted List Char,FooterText Char,numbered Char,Paragraphe de liste1 Char,Bulletr List Paragraph Char,列出段落 Char,列出段落1 Char,リスト段落1 Char"/>
    <w:link w:val="ListParagraph"/>
    <w:uiPriority w:val="34"/>
    <w:qFormat/>
    <w:locked/>
    <w:rsid w:val="003B5202"/>
  </w:style>
  <w:style w:type="character" w:customStyle="1" w:styleId="eop">
    <w:name w:val="eop"/>
    <w:basedOn w:val="DefaultParagraphFont"/>
    <w:rsid w:val="00E67B12"/>
  </w:style>
  <w:style w:type="character" w:styleId="Mention">
    <w:name w:val="Mention"/>
    <w:basedOn w:val="DefaultParagraphFont"/>
    <w:uiPriority w:val="99"/>
    <w:unhideWhenUsed/>
    <w:rsid w:val="00FB79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1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ctcall@ml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ww.mla.com.au%2Fglobalassets%2Fmla-corporate%2Fresearch-and-development%2Fdocuments%2Ffunding-oportunities%2Fmla-project-funding-application-form---preliminary.docx&amp;wdOrigin=BROWSELI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peake@mla.com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la.com.au/research-and-development/funding-opportunities/project-application-guidelines-and-form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9DFF46605AE47A4A52678728244D5" ma:contentTypeVersion="8" ma:contentTypeDescription="Create a new document." ma:contentTypeScope="" ma:versionID="a2793828a64398fade9fb98934ca0c34">
  <xsd:schema xmlns:xsd="http://www.w3.org/2001/XMLSchema" xmlns:xs="http://www.w3.org/2001/XMLSchema" xmlns:p="http://schemas.microsoft.com/office/2006/metadata/properties" xmlns:ns2="f61c69e8-d381-4a2d-9002-c09e564f6608" xmlns:ns3="e4492970-ec8b-45a9-9254-3eee270a2ef0" targetNamespace="http://schemas.microsoft.com/office/2006/metadata/properties" ma:root="true" ma:fieldsID="5f2b229b83d0ebf900d5332538dc83ff" ns2:_="" ns3:_="">
    <xsd:import namespace="f61c69e8-d381-4a2d-9002-c09e564f6608"/>
    <xsd:import namespace="e4492970-ec8b-45a9-9254-3eee270a2e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c69e8-d381-4a2d-9002-c09e564f6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92970-ec8b-45a9-9254-3eee270a2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B9694-E648-414A-ADBF-DC1348273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D612C-C890-4F83-BAB1-D40B9E6C2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c69e8-d381-4a2d-9002-c09e564f6608"/>
    <ds:schemaRef ds:uri="e4492970-ec8b-45a9-9254-3eee270a2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A8621-362F-4DFD-8AA1-44FD10C5D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D8873-D850-434C-8EC2-1DA5074C8750}">
  <ds:schemaRefs>
    <ds:schemaRef ds:uri="http://purl.org/dc/elements/1.1/"/>
    <ds:schemaRef ds:uri="f61c69e8-d381-4a2d-9002-c09e564f6608"/>
    <ds:schemaRef ds:uri="http://purl.org/dc/terms/"/>
    <ds:schemaRef ds:uri="http://www.w3.org/XML/1998/namespace"/>
    <ds:schemaRef ds:uri="e4492970-ec8b-45a9-9254-3eee270a2ef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1920</Words>
  <Characters>10946</Characters>
  <Application>Microsoft Office Word</Application>
  <DocSecurity>0</DocSecurity>
  <Lines>91</Lines>
  <Paragraphs>25</Paragraphs>
  <ScaleCrop>false</ScaleCrop>
  <Company>Meat and Livestock Australia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Rose</dc:creator>
  <cp:keywords/>
  <dc:description/>
  <cp:lastModifiedBy>Georgie Townsend</cp:lastModifiedBy>
  <cp:revision>138</cp:revision>
  <cp:lastPrinted>2021-10-19T21:24:00Z</cp:lastPrinted>
  <dcterms:created xsi:type="dcterms:W3CDTF">2023-07-21T19:20:00Z</dcterms:created>
  <dcterms:modified xsi:type="dcterms:W3CDTF">2024-06-25T23:52:00Z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0x0101005899DFF46605AE47A4A52678728244D5</vt:lpwstr>
  </property>
  <property fmtid="{D5CDD505-2E9C-101B-9397-08002B2CF9AE}" pid="3" name="MSIP_Label_f07ddce7-1591-4a00-8c9f-76632455b2e3_Enabled">
    <vt:lpwstr>true</vt:lpwstr>
  </property>
  <property fmtid="{D5CDD505-2E9C-101B-9397-08002B2CF9AE}" pid="4" name="MSIP_Label_f07ddce7-1591-4a00-8c9f-76632455b2e3_SetDate">
    <vt:lpwstr>2022-09-05T22:34:30Z</vt:lpwstr>
  </property>
  <property fmtid="{D5CDD505-2E9C-101B-9397-08002B2CF9AE}" pid="5" name="MSIP_Label_f07ddce7-1591-4a00-8c9f-76632455b2e3_Method">
    <vt:lpwstr>Standard</vt:lpwstr>
  </property>
  <property fmtid="{D5CDD505-2E9C-101B-9397-08002B2CF9AE}" pid="6" name="MSIP_Label_f07ddce7-1591-4a00-8c9f-76632455b2e3_Name">
    <vt:lpwstr>Internal</vt:lpwstr>
  </property>
  <property fmtid="{D5CDD505-2E9C-101B-9397-08002B2CF9AE}" pid="7" name="MSIP_Label_f07ddce7-1591-4a00-8c9f-76632455b2e3_SiteId">
    <vt:lpwstr>a3829b1c-ecbe-49d4-88e9-4f28f79afa11</vt:lpwstr>
  </property>
  <property fmtid="{D5CDD505-2E9C-101B-9397-08002B2CF9AE}" pid="8" name="MSIP_Label_f07ddce7-1591-4a00-8c9f-76632455b2e3_ActionId">
    <vt:lpwstr>dc98b1b8-2861-4c0e-8264-7287dc7fa222</vt:lpwstr>
  </property>
  <property fmtid="{D5CDD505-2E9C-101B-9397-08002B2CF9AE}" pid="9" name="MSIP_Label_f07ddce7-1591-4a00-8c9f-76632455b2e3_ContentBits">
    <vt:lpwstr>0</vt:lpwstr>
  </property>
  <property fmtid="{D5CDD505-2E9C-101B-9397-08002B2CF9AE}" pid="10" name="MediaServiceImageTags">
    <vt:lpwstr/>
  </property>
  <property fmtid="{D5CDD505-2E9C-101B-9397-08002B2CF9AE}" pid="11" name="_dlc_DocIdItemGuid">
    <vt:lpwstr>3ee4b41c-c8ef-4235-97ad-74bc357ff17b</vt:lpwstr>
  </property>
  <property fmtid="{D5CDD505-2E9C-101B-9397-08002B2CF9AE}" pid="12" name="GrammarlyDocumentId">
    <vt:lpwstr>98ca362be6af4a42544c6d058252150f0e2ab5ba44b8f0aa72265ebd78a9bbbf</vt:lpwstr>
  </property>
  <property fmtid="{D5CDD505-2E9C-101B-9397-08002B2CF9AE}" pid="13" name="DLCPolicyLabelValue">
    <vt:lpwstr>Document version: 0.1</vt:lpwstr>
  </property>
  <property fmtid="{D5CDD505-2E9C-101B-9397-08002B2CF9AE}" pid="14" name="DLCPolicyLabelClientValue">
    <vt:lpwstr>Document version: {_UIVersionString}</vt:lpwstr>
  </property>
</Properties>
</file>