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69B91" w14:textId="29C45F88" w:rsidR="00E60CA5" w:rsidRPr="00051E97" w:rsidRDefault="00E60CA5" w:rsidP="00E303DA">
      <w:pPr>
        <w:rPr>
          <w:b/>
          <w:color w:val="4D4F54"/>
          <w:sz w:val="36"/>
          <w:szCs w:val="32"/>
        </w:rPr>
      </w:pPr>
      <w:r w:rsidRPr="00051E97">
        <w:rPr>
          <w:noProof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153A1" wp14:editId="2528BF23">
                <wp:simplePos x="0" y="0"/>
                <wp:positionH relativeFrom="column">
                  <wp:posOffset>-709295</wp:posOffset>
                </wp:positionH>
                <wp:positionV relativeFrom="paragraph">
                  <wp:posOffset>-327025</wp:posOffset>
                </wp:positionV>
                <wp:extent cx="7540625" cy="54448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625" cy="54448"/>
                        </a:xfrm>
                        <a:prstGeom prst="rect">
                          <a:avLst/>
                        </a:prstGeom>
                        <a:solidFill>
                          <a:srgbClr val="BEDC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4012A" id="Rectangle 1" o:spid="_x0000_s1026" style="position:absolute;margin-left:-55.85pt;margin-top:-25.75pt;width:59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" fillcolor="#bedccd" stroked="f" strokeweight="1pt"/>
            </w:pict>
          </mc:Fallback>
        </mc:AlternateContent>
      </w:r>
      <w:r w:rsidR="003E03BE" w:rsidRPr="00051E97">
        <w:rPr>
          <w:b/>
          <w:color w:val="4D4F54"/>
          <w:sz w:val="36"/>
          <w:szCs w:val="32"/>
        </w:rPr>
        <w:t>Northern Pastures Group</w:t>
      </w:r>
    </w:p>
    <w:p w14:paraId="5E482D9A" w14:textId="72088801" w:rsidR="004A7B79" w:rsidRPr="002021A2" w:rsidRDefault="004F7DEC" w:rsidP="00D27807">
      <w:pPr>
        <w:spacing w:before="80"/>
        <w:rPr>
          <w:b/>
          <w:color w:val="217549"/>
          <w:sz w:val="32"/>
          <w:szCs w:val="32"/>
        </w:rPr>
      </w:pPr>
      <w:r w:rsidRPr="002021A2">
        <w:rPr>
          <w:b/>
          <w:color w:val="217549"/>
          <w:sz w:val="32"/>
          <w:szCs w:val="32"/>
        </w:rPr>
        <w:t>Producer Demonstration Site</w:t>
      </w:r>
      <w:r w:rsidR="00311E2B">
        <w:rPr>
          <w:b/>
          <w:color w:val="217549"/>
          <w:sz w:val="32"/>
          <w:szCs w:val="32"/>
        </w:rPr>
        <w:t xml:space="preserve">: </w:t>
      </w:r>
      <w:r w:rsidR="003E03BE" w:rsidRPr="008F77C1">
        <w:rPr>
          <w:color w:val="217549"/>
          <w:sz w:val="32"/>
          <w:szCs w:val="32"/>
        </w:rPr>
        <w:t xml:space="preserve">Restoring </w:t>
      </w:r>
      <w:r w:rsidR="00311E2B" w:rsidRPr="008F77C1">
        <w:rPr>
          <w:color w:val="217549"/>
          <w:sz w:val="32"/>
          <w:szCs w:val="32"/>
        </w:rPr>
        <w:t>p</w:t>
      </w:r>
      <w:r w:rsidR="003E03BE" w:rsidRPr="008F77C1">
        <w:rPr>
          <w:color w:val="217549"/>
          <w:sz w:val="32"/>
          <w:szCs w:val="32"/>
        </w:rPr>
        <w:t xml:space="preserve">astures </w:t>
      </w:r>
      <w:r w:rsidR="00311E2B" w:rsidRPr="008F77C1">
        <w:rPr>
          <w:color w:val="217549"/>
          <w:sz w:val="32"/>
          <w:szCs w:val="32"/>
        </w:rPr>
        <w:t>– n</w:t>
      </w:r>
      <w:r w:rsidR="003E03BE" w:rsidRPr="008F77C1">
        <w:rPr>
          <w:color w:val="217549"/>
          <w:sz w:val="32"/>
          <w:szCs w:val="32"/>
        </w:rPr>
        <w:t xml:space="preserve">orthern </w:t>
      </w:r>
      <w:r w:rsidR="00311E2B" w:rsidRPr="008F77C1">
        <w:rPr>
          <w:color w:val="217549"/>
          <w:sz w:val="32"/>
          <w:szCs w:val="32"/>
        </w:rPr>
        <w:t>t</w:t>
      </w:r>
      <w:r w:rsidR="003E03BE" w:rsidRPr="008F77C1">
        <w:rPr>
          <w:color w:val="217549"/>
          <w:sz w:val="32"/>
          <w:szCs w:val="32"/>
        </w:rPr>
        <w:t>ablelands</w:t>
      </w:r>
    </w:p>
    <w:p w14:paraId="2A3E8ABF" w14:textId="7BF09F0D" w:rsidR="004A7B79" w:rsidRDefault="00D27807" w:rsidP="00FA23A4">
      <w:r w:rsidRPr="00E60CA5">
        <w:rPr>
          <w:b/>
          <w:noProof/>
          <w:color w:val="217549"/>
          <w:sz w:val="44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D6E588" wp14:editId="6804BD50">
                <wp:simplePos x="0" y="0"/>
                <wp:positionH relativeFrom="column">
                  <wp:posOffset>-710565</wp:posOffset>
                </wp:positionH>
                <wp:positionV relativeFrom="paragraph">
                  <wp:posOffset>199390</wp:posOffset>
                </wp:positionV>
                <wp:extent cx="7540625" cy="972185"/>
                <wp:effectExtent l="0" t="0" r="3175" b="5715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625" cy="972185"/>
                        </a:xfrm>
                        <a:prstGeom prst="rect">
                          <a:avLst/>
                        </a:prstGeom>
                        <a:solidFill>
                          <a:srgbClr val="0075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8B0D1" w14:textId="562070AD" w:rsidR="00FF74B6" w:rsidRDefault="00FF74B6" w:rsidP="004F7DEC">
                            <w:pPr>
                              <w:spacing w:after="60"/>
                              <w:ind w:left="993"/>
                              <w:rPr>
                                <w:b/>
                                <w:sz w:val="2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AU"/>
                              </w:rPr>
                              <w:t>WHAT</w:t>
                            </w:r>
                            <w:r>
                              <w:rPr>
                                <w:b/>
                                <w:sz w:val="28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lang w:val="en-AU"/>
                              </w:rPr>
                              <w:tab/>
                              <w:t xml:space="preserve">Pasture </w:t>
                            </w:r>
                            <w:r w:rsidR="00311E2B">
                              <w:rPr>
                                <w:b/>
                                <w:sz w:val="28"/>
                                <w:lang w:val="en-AU"/>
                              </w:rPr>
                              <w:t>w</w:t>
                            </w:r>
                            <w:r>
                              <w:rPr>
                                <w:b/>
                                <w:sz w:val="28"/>
                                <w:lang w:val="en-AU"/>
                              </w:rPr>
                              <w:t>alk</w:t>
                            </w:r>
                          </w:p>
                          <w:p w14:paraId="05961875" w14:textId="5C46CB11" w:rsidR="00FF74B6" w:rsidRDefault="00FF74B6" w:rsidP="00B73C75">
                            <w:pPr>
                              <w:spacing w:after="60"/>
                              <w:ind w:left="993"/>
                              <w:rPr>
                                <w:b/>
                                <w:sz w:val="2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AU"/>
                              </w:rPr>
                              <w:t>WHEN</w:t>
                            </w:r>
                            <w:r>
                              <w:rPr>
                                <w:b/>
                                <w:sz w:val="28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lang w:val="en-AU"/>
                              </w:rPr>
                              <w:tab/>
                            </w:r>
                            <w:r w:rsidR="007B3044">
                              <w:rPr>
                                <w:b/>
                                <w:sz w:val="28"/>
                                <w:lang w:val="en-AU"/>
                              </w:rPr>
                              <w:t xml:space="preserve">Wednesday </w:t>
                            </w:r>
                            <w:r w:rsidR="00687BB3">
                              <w:rPr>
                                <w:b/>
                                <w:sz w:val="28"/>
                                <w:lang w:val="en-AU"/>
                              </w:rPr>
                              <w:t>28 April</w:t>
                            </w:r>
                            <w:r>
                              <w:rPr>
                                <w:b/>
                                <w:sz w:val="28"/>
                                <w:lang w:val="en-AU"/>
                              </w:rPr>
                              <w:t xml:space="preserve"> </w:t>
                            </w:r>
                            <w:r w:rsidR="00311E2B">
                              <w:rPr>
                                <w:b/>
                                <w:sz w:val="28"/>
                                <w:lang w:val="en-AU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8"/>
                                <w:lang w:val="en-AU"/>
                              </w:rPr>
                              <w:t xml:space="preserve"> </w:t>
                            </w:r>
                            <w:r w:rsidR="00687BB3">
                              <w:rPr>
                                <w:b/>
                                <w:sz w:val="28"/>
                                <w:lang w:val="en-AU"/>
                              </w:rPr>
                              <w:t>10</w:t>
                            </w:r>
                            <w:r w:rsidR="00666A59">
                              <w:rPr>
                                <w:b/>
                                <w:sz w:val="28"/>
                                <w:lang w:val="en-AU"/>
                              </w:rPr>
                              <w:t>am</w:t>
                            </w:r>
                            <w:r w:rsidR="00687BB3">
                              <w:rPr>
                                <w:b/>
                                <w:sz w:val="28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en-AU"/>
                              </w:rPr>
                              <w:t>to 1</w:t>
                            </w:r>
                            <w:r w:rsidR="00311E2B">
                              <w:rPr>
                                <w:b/>
                                <w:sz w:val="28"/>
                                <w:lang w:val="en-AU"/>
                              </w:rPr>
                              <w:t>pm</w:t>
                            </w:r>
                          </w:p>
                          <w:p w14:paraId="36A7B4C4" w14:textId="12532983" w:rsidR="00FF74B6" w:rsidRDefault="00FF74B6" w:rsidP="00B73C75">
                            <w:pPr>
                              <w:spacing w:after="60"/>
                              <w:ind w:left="2873" w:right="992" w:hanging="1880"/>
                              <w:rPr>
                                <w:b/>
                                <w:sz w:val="28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AU"/>
                              </w:rPr>
                              <w:t>WHERE</w:t>
                            </w:r>
                            <w:r>
                              <w:rPr>
                                <w:b/>
                                <w:sz w:val="28"/>
                                <w:lang w:val="en-AU"/>
                              </w:rPr>
                              <w:tab/>
                            </w:r>
                            <w:r w:rsidR="00311E2B">
                              <w:rPr>
                                <w:b/>
                                <w:sz w:val="28"/>
                                <w:lang w:val="en-AU"/>
                              </w:rPr>
                              <w:t>‘</w:t>
                            </w:r>
                            <w:r w:rsidR="007B3044">
                              <w:rPr>
                                <w:b/>
                                <w:sz w:val="28"/>
                                <w:lang w:val="en-AU"/>
                              </w:rPr>
                              <w:t>Te-Angie’, 338 Fishington Road, Wongwibinda</w:t>
                            </w:r>
                            <w:r w:rsidR="00311E2B">
                              <w:rPr>
                                <w:b/>
                                <w:sz w:val="28"/>
                                <w:lang w:val="en-AU"/>
                              </w:rPr>
                              <w:t xml:space="preserve"> NSW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6E588" id="Rectangle 2" o:spid="_x0000_s1026" style="position:absolute;margin-left:-55.95pt;margin-top:15.7pt;width:593.75pt;height:7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" fillcolor="#007549" stroked="f" strokeweight="1pt">
                <v:textbox>
                  <w:txbxContent>
                    <w:p w14:paraId="7748B0D1" w14:textId="562070AD" w:rsidR="00FF74B6" w:rsidRDefault="00FF74B6" w:rsidP="004F7DEC">
                      <w:pPr>
                        <w:spacing w:after="60"/>
                        <w:ind w:left="993"/>
                        <w:rPr>
                          <w:b/>
                          <w:sz w:val="28"/>
                          <w:lang w:val="en-AU"/>
                        </w:rPr>
                      </w:pPr>
                      <w:r>
                        <w:rPr>
                          <w:b/>
                          <w:sz w:val="28"/>
                          <w:lang w:val="en-AU"/>
                        </w:rPr>
                        <w:t>WHAT</w:t>
                      </w:r>
                      <w:r>
                        <w:rPr>
                          <w:b/>
                          <w:sz w:val="28"/>
                          <w:lang w:val="en-AU"/>
                        </w:rPr>
                        <w:tab/>
                      </w:r>
                      <w:r>
                        <w:rPr>
                          <w:b/>
                          <w:sz w:val="28"/>
                          <w:lang w:val="en-AU"/>
                        </w:rPr>
                        <w:tab/>
                        <w:t xml:space="preserve">Pasture </w:t>
                      </w:r>
                      <w:r w:rsidR="00311E2B">
                        <w:rPr>
                          <w:b/>
                          <w:sz w:val="28"/>
                          <w:lang w:val="en-AU"/>
                        </w:rPr>
                        <w:t>w</w:t>
                      </w:r>
                      <w:r>
                        <w:rPr>
                          <w:b/>
                          <w:sz w:val="28"/>
                          <w:lang w:val="en-AU"/>
                        </w:rPr>
                        <w:t>alk</w:t>
                      </w:r>
                    </w:p>
                    <w:p w14:paraId="05961875" w14:textId="5C46CB11" w:rsidR="00FF74B6" w:rsidRDefault="00FF74B6" w:rsidP="00B73C75">
                      <w:pPr>
                        <w:spacing w:after="60"/>
                        <w:ind w:left="993"/>
                        <w:rPr>
                          <w:b/>
                          <w:sz w:val="28"/>
                          <w:lang w:val="en-AU"/>
                        </w:rPr>
                      </w:pPr>
                      <w:r>
                        <w:rPr>
                          <w:b/>
                          <w:sz w:val="28"/>
                          <w:lang w:val="en-AU"/>
                        </w:rPr>
                        <w:t>WHEN</w:t>
                      </w:r>
                      <w:r>
                        <w:rPr>
                          <w:b/>
                          <w:sz w:val="28"/>
                          <w:lang w:val="en-AU"/>
                        </w:rPr>
                        <w:tab/>
                      </w:r>
                      <w:r>
                        <w:rPr>
                          <w:b/>
                          <w:sz w:val="28"/>
                          <w:lang w:val="en-AU"/>
                        </w:rPr>
                        <w:tab/>
                      </w:r>
                      <w:r w:rsidR="007B3044">
                        <w:rPr>
                          <w:b/>
                          <w:sz w:val="28"/>
                          <w:lang w:val="en-AU"/>
                        </w:rPr>
                        <w:t xml:space="preserve">Wednesday </w:t>
                      </w:r>
                      <w:r w:rsidR="00687BB3">
                        <w:rPr>
                          <w:b/>
                          <w:sz w:val="28"/>
                          <w:lang w:val="en-AU"/>
                        </w:rPr>
                        <w:t>28 April</w:t>
                      </w:r>
                      <w:r>
                        <w:rPr>
                          <w:b/>
                          <w:sz w:val="28"/>
                          <w:lang w:val="en-AU"/>
                        </w:rPr>
                        <w:t xml:space="preserve"> </w:t>
                      </w:r>
                      <w:r w:rsidR="00311E2B">
                        <w:rPr>
                          <w:b/>
                          <w:sz w:val="28"/>
                          <w:lang w:val="en-AU"/>
                        </w:rPr>
                        <w:t>–</w:t>
                      </w:r>
                      <w:r>
                        <w:rPr>
                          <w:b/>
                          <w:sz w:val="28"/>
                          <w:lang w:val="en-AU"/>
                        </w:rPr>
                        <w:t xml:space="preserve"> </w:t>
                      </w:r>
                      <w:r w:rsidR="00687BB3">
                        <w:rPr>
                          <w:b/>
                          <w:sz w:val="28"/>
                          <w:lang w:val="en-AU"/>
                        </w:rPr>
                        <w:t>10</w:t>
                      </w:r>
                      <w:r w:rsidR="00666A59">
                        <w:rPr>
                          <w:b/>
                          <w:sz w:val="28"/>
                          <w:lang w:val="en-AU"/>
                        </w:rPr>
                        <w:t>am</w:t>
                      </w:r>
                      <w:r w:rsidR="00687BB3">
                        <w:rPr>
                          <w:b/>
                          <w:sz w:val="28"/>
                          <w:lang w:val="en-AU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en-AU"/>
                        </w:rPr>
                        <w:t>to 1</w:t>
                      </w:r>
                      <w:r w:rsidR="00311E2B">
                        <w:rPr>
                          <w:b/>
                          <w:sz w:val="28"/>
                          <w:lang w:val="en-AU"/>
                        </w:rPr>
                        <w:t>pm</w:t>
                      </w:r>
                    </w:p>
                    <w:p w14:paraId="36A7B4C4" w14:textId="12532983" w:rsidR="00FF74B6" w:rsidRDefault="00FF74B6" w:rsidP="00B73C75">
                      <w:pPr>
                        <w:spacing w:after="60"/>
                        <w:ind w:left="2873" w:right="992" w:hanging="1880"/>
                        <w:rPr>
                          <w:b/>
                          <w:sz w:val="28"/>
                          <w:lang w:val="en-AU"/>
                        </w:rPr>
                      </w:pPr>
                      <w:r>
                        <w:rPr>
                          <w:b/>
                          <w:sz w:val="28"/>
                          <w:lang w:val="en-AU"/>
                        </w:rPr>
                        <w:t>WHERE</w:t>
                      </w:r>
                      <w:r>
                        <w:rPr>
                          <w:b/>
                          <w:sz w:val="28"/>
                          <w:lang w:val="en-AU"/>
                        </w:rPr>
                        <w:tab/>
                      </w:r>
                      <w:r w:rsidR="00311E2B">
                        <w:rPr>
                          <w:b/>
                          <w:sz w:val="28"/>
                          <w:lang w:val="en-AU"/>
                        </w:rPr>
                        <w:t>‘</w:t>
                      </w:r>
                      <w:r w:rsidR="007B3044">
                        <w:rPr>
                          <w:b/>
                          <w:sz w:val="28"/>
                          <w:lang w:val="en-AU"/>
                        </w:rPr>
                        <w:t>Te-Angie’, 338 Fishington Road, Wongwibinda</w:t>
                      </w:r>
                      <w:r w:rsidR="00311E2B">
                        <w:rPr>
                          <w:b/>
                          <w:sz w:val="28"/>
                          <w:lang w:val="en-AU"/>
                        </w:rPr>
                        <w:t xml:space="preserve"> NSW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E89AB32" w14:textId="77777777" w:rsidR="00FA23A4" w:rsidRDefault="00FA23A4" w:rsidP="00FA23A4">
      <w:pPr>
        <w:pStyle w:val="BodyText"/>
        <w:tabs>
          <w:tab w:val="left" w:pos="1701"/>
        </w:tabs>
        <w:spacing w:before="360" w:line="264" w:lineRule="exact"/>
        <w:ind w:right="92"/>
        <w:rPr>
          <w:b/>
          <w:color w:val="007549"/>
          <w:sz w:val="28"/>
        </w:rPr>
        <w:sectPr w:rsidR="00FA23A4" w:rsidSect="00B13B2E">
          <w:headerReference w:type="default" r:id="rId11"/>
          <w:type w:val="continuous"/>
          <w:pgSz w:w="11900" w:h="16840"/>
          <w:pgMar w:top="2835" w:right="1134" w:bottom="1134" w:left="1134" w:header="709" w:footer="1020" w:gutter="0"/>
          <w:cols w:space="708"/>
          <w:docGrid w:linePitch="360"/>
        </w:sectPr>
      </w:pPr>
    </w:p>
    <w:p w14:paraId="24F8402B" w14:textId="77777777" w:rsidR="00493B11" w:rsidRDefault="00493B11" w:rsidP="00FA23A4">
      <w:pPr>
        <w:pStyle w:val="bullets"/>
        <w:numPr>
          <w:ilvl w:val="0"/>
          <w:numId w:val="0"/>
        </w:numPr>
        <w:ind w:right="320"/>
        <w:rPr>
          <w:b/>
          <w:color w:val="007549"/>
          <w:sz w:val="28"/>
        </w:rPr>
      </w:pPr>
    </w:p>
    <w:p w14:paraId="23CCAF95" w14:textId="203732AE" w:rsidR="00493B11" w:rsidRPr="007E0B2D" w:rsidRDefault="00493B11" w:rsidP="00493B11">
      <w:pPr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7E0B2D">
        <w:rPr>
          <w:rFonts w:ascii="Calibri" w:eastAsia="Calibri" w:hAnsi="Calibri" w:cs="Calibri"/>
          <w:sz w:val="22"/>
          <w:szCs w:val="22"/>
          <w:lang w:val="en-US" w:eastAsia="en-US"/>
        </w:rPr>
        <w:t>MLA’s</w:t>
      </w:r>
      <w:r w:rsidR="00311E2B">
        <w:rPr>
          <w:rFonts w:ascii="Calibri" w:eastAsia="Calibri" w:hAnsi="Calibri" w:cs="Calibri"/>
          <w:sz w:val="22"/>
          <w:szCs w:val="22"/>
          <w:lang w:val="en-US" w:eastAsia="en-US"/>
        </w:rPr>
        <w:t xml:space="preserve"> Producer Demonstration Site</w:t>
      </w:r>
      <w:r w:rsidRPr="007E0B2D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r w:rsidR="00311E2B">
        <w:rPr>
          <w:rFonts w:ascii="Calibri" w:eastAsia="Calibri" w:hAnsi="Calibri" w:cs="Calibri"/>
          <w:sz w:val="22"/>
          <w:szCs w:val="22"/>
          <w:lang w:val="en-US" w:eastAsia="en-US"/>
        </w:rPr>
        <w:t>(</w:t>
      </w:r>
      <w:r w:rsidRPr="007E0B2D">
        <w:rPr>
          <w:rFonts w:ascii="Calibri" w:eastAsia="Calibri" w:hAnsi="Calibri" w:cs="Calibri"/>
          <w:sz w:val="22"/>
          <w:szCs w:val="22"/>
          <w:lang w:val="en-US" w:eastAsia="en-US"/>
        </w:rPr>
        <w:t>PDS</w:t>
      </w:r>
      <w:r w:rsidR="00311E2B">
        <w:rPr>
          <w:rFonts w:ascii="Calibri" w:eastAsia="Calibri" w:hAnsi="Calibri" w:cs="Calibri"/>
          <w:sz w:val="22"/>
          <w:szCs w:val="22"/>
          <w:lang w:val="en-US" w:eastAsia="en-US"/>
        </w:rPr>
        <w:t>)</w:t>
      </w:r>
      <w:r w:rsidRPr="007E0B2D">
        <w:rPr>
          <w:rFonts w:ascii="Calibri" w:eastAsia="Calibri" w:hAnsi="Calibri" w:cs="Calibri"/>
          <w:sz w:val="22"/>
          <w:szCs w:val="22"/>
          <w:lang w:val="en-US" w:eastAsia="en-US"/>
        </w:rPr>
        <w:t xml:space="preserve"> program supports producers to adapt, validate and demonstrate the business value of integrating new management practices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>/</w:t>
      </w:r>
      <w:r w:rsidRPr="007E0B2D">
        <w:rPr>
          <w:rFonts w:ascii="Calibri" w:eastAsia="Calibri" w:hAnsi="Calibri" w:cs="Calibri"/>
          <w:sz w:val="22"/>
          <w:szCs w:val="22"/>
          <w:lang w:val="en-US" w:eastAsia="en-US"/>
        </w:rPr>
        <w:t>skills into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 xml:space="preserve"> their</w:t>
      </w:r>
      <w:r w:rsidRPr="007E0B2D">
        <w:rPr>
          <w:rFonts w:ascii="Calibri" w:eastAsia="Calibri" w:hAnsi="Calibri" w:cs="Calibri"/>
          <w:sz w:val="22"/>
          <w:szCs w:val="22"/>
          <w:lang w:val="en-US" w:eastAsia="en-US"/>
        </w:rPr>
        <w:t xml:space="preserve"> local farming systems.</w:t>
      </w:r>
    </w:p>
    <w:p w14:paraId="4271B190" w14:textId="77777777" w:rsidR="00493B11" w:rsidRDefault="00493B11" w:rsidP="00FA23A4">
      <w:pPr>
        <w:pStyle w:val="bullets"/>
        <w:numPr>
          <w:ilvl w:val="0"/>
          <w:numId w:val="0"/>
        </w:numPr>
        <w:ind w:right="320"/>
        <w:rPr>
          <w:b/>
          <w:color w:val="007549"/>
          <w:sz w:val="28"/>
        </w:rPr>
      </w:pPr>
    </w:p>
    <w:p w14:paraId="4110D023" w14:textId="08E62DE9" w:rsidR="00FA23A4" w:rsidRDefault="00493B11" w:rsidP="00A01C20">
      <w:pPr>
        <w:pStyle w:val="bullets"/>
        <w:numPr>
          <w:ilvl w:val="0"/>
          <w:numId w:val="0"/>
        </w:numPr>
        <w:spacing w:after="120"/>
        <w:ind w:right="318"/>
      </w:pPr>
      <w:r>
        <w:rPr>
          <w:b/>
          <w:color w:val="007549"/>
          <w:sz w:val="28"/>
        </w:rPr>
        <w:t>O</w:t>
      </w:r>
      <w:r w:rsidR="00FA23A4">
        <w:rPr>
          <w:b/>
          <w:color w:val="007549"/>
          <w:sz w:val="28"/>
        </w:rPr>
        <w:t xml:space="preserve">verview of the Producer </w:t>
      </w:r>
      <w:r w:rsidR="002021A2">
        <w:rPr>
          <w:b/>
          <w:color w:val="007549"/>
          <w:sz w:val="28"/>
        </w:rPr>
        <w:t>Demonstration Site</w:t>
      </w:r>
    </w:p>
    <w:p w14:paraId="7CA51328" w14:textId="67E57A57" w:rsidR="00311E2B" w:rsidRPr="008F77C1" w:rsidRDefault="00311E2B" w:rsidP="00F50164">
      <w:pPr>
        <w:pStyle w:val="bullets"/>
        <w:numPr>
          <w:ilvl w:val="0"/>
          <w:numId w:val="0"/>
        </w:numPr>
        <w:rPr>
          <w:b/>
        </w:rPr>
      </w:pPr>
      <w:r w:rsidRPr="008F77C1">
        <w:rPr>
          <w:b/>
        </w:rPr>
        <w:t xml:space="preserve">Are you planning to restore or renovate pastures on your farm? </w:t>
      </w:r>
    </w:p>
    <w:p w14:paraId="1D882808" w14:textId="1B20B598" w:rsidR="003E03BE" w:rsidRDefault="003E03BE" w:rsidP="00F50164">
      <w:pPr>
        <w:pStyle w:val="bullets"/>
        <w:numPr>
          <w:ilvl w:val="0"/>
          <w:numId w:val="0"/>
        </w:numPr>
      </w:pPr>
      <w:r>
        <w:t>The</w:t>
      </w:r>
      <w:r w:rsidR="00F50164">
        <w:t xml:space="preserve"> </w:t>
      </w:r>
      <w:r>
        <w:t>composition, performance and sustainability</w:t>
      </w:r>
      <w:r w:rsidR="00C90B51">
        <w:t xml:space="preserve"> of many </w:t>
      </w:r>
      <w:r w:rsidR="00311E2B">
        <w:t xml:space="preserve">northern tablelands </w:t>
      </w:r>
      <w:r w:rsidR="00C90B51">
        <w:t>pastures ha</w:t>
      </w:r>
      <w:r w:rsidR="00380AC5">
        <w:t>s</w:t>
      </w:r>
      <w:r w:rsidR="00C90B51">
        <w:t xml:space="preserve"> changed since the </w:t>
      </w:r>
      <w:r w:rsidR="00390A58">
        <w:t xml:space="preserve">recent </w:t>
      </w:r>
      <w:r w:rsidR="00C90B51">
        <w:t>drought</w:t>
      </w:r>
      <w:r w:rsidR="00F50164">
        <w:t>.</w:t>
      </w:r>
      <w:r w:rsidR="00F637D8">
        <w:t xml:space="preserve"> </w:t>
      </w:r>
      <w:r w:rsidR="00390A58">
        <w:t>This pasture walk will help local producers assess</w:t>
      </w:r>
      <w:r>
        <w:t xml:space="preserve"> the best options for pasture restoration</w:t>
      </w:r>
      <w:r w:rsidR="00390A58">
        <w:t xml:space="preserve"> and renovation in their region</w:t>
      </w:r>
      <w:r>
        <w:t>.</w:t>
      </w:r>
    </w:p>
    <w:p w14:paraId="5AD2EE84" w14:textId="77777777" w:rsidR="006B47A5" w:rsidRDefault="006B47A5" w:rsidP="006B47A5">
      <w:pPr>
        <w:pStyle w:val="bullets"/>
        <w:numPr>
          <w:ilvl w:val="0"/>
          <w:numId w:val="0"/>
        </w:numPr>
        <w:ind w:left="360" w:right="320"/>
      </w:pPr>
    </w:p>
    <w:p w14:paraId="58718111" w14:textId="6D2C8F56" w:rsidR="006B47A5" w:rsidRDefault="00493B11" w:rsidP="00A01C20">
      <w:pPr>
        <w:spacing w:after="120"/>
      </w:pPr>
      <w:r>
        <w:rPr>
          <w:b/>
          <w:color w:val="007549"/>
          <w:sz w:val="28"/>
        </w:rPr>
        <w:t xml:space="preserve">What’s on the agenda? </w:t>
      </w:r>
    </w:p>
    <w:p w14:paraId="7C4600DE" w14:textId="67C4A3B6" w:rsidR="006B47A5" w:rsidRDefault="00687BB3" w:rsidP="006B47A5">
      <w:pPr>
        <w:pStyle w:val="bullets"/>
        <w:ind w:right="320"/>
      </w:pPr>
      <w:r>
        <w:t xml:space="preserve">Inspect pasture renovation </w:t>
      </w:r>
      <w:r w:rsidR="00E411C8">
        <w:t xml:space="preserve">and </w:t>
      </w:r>
      <w:r>
        <w:t>paddock currently sown with winter cereal</w:t>
      </w:r>
    </w:p>
    <w:p w14:paraId="2EF17620" w14:textId="709DB09F" w:rsidR="00687BB3" w:rsidRDefault="00687BB3" w:rsidP="006B47A5">
      <w:pPr>
        <w:pStyle w:val="bullets"/>
        <w:ind w:right="320"/>
      </w:pPr>
      <w:r>
        <w:t>Assess results from summer millet phase</w:t>
      </w:r>
    </w:p>
    <w:p w14:paraId="110B774E" w14:textId="3D52FE55" w:rsidR="00FA23A4" w:rsidRDefault="003E03BE" w:rsidP="00843D55">
      <w:pPr>
        <w:pStyle w:val="bullets"/>
        <w:ind w:right="320"/>
      </w:pPr>
      <w:r>
        <w:t>Pasture improvement plans – species selection, preparation, sowing</w:t>
      </w:r>
      <w:r w:rsidR="00051E97">
        <w:t>, grazing management</w:t>
      </w:r>
      <w:r w:rsidR="00687BB3">
        <w:t>, soil nutrition requirements</w:t>
      </w:r>
    </w:p>
    <w:p w14:paraId="04398709" w14:textId="4A8109CC" w:rsidR="00687BB3" w:rsidRDefault="00687BB3" w:rsidP="00843D55">
      <w:pPr>
        <w:pStyle w:val="bullets"/>
        <w:ind w:right="320"/>
      </w:pPr>
      <w:r>
        <w:t>Assessing pasture biomass and understanding pasture requirements of different livestock classes</w:t>
      </w:r>
    </w:p>
    <w:p w14:paraId="1ADB5363" w14:textId="77777777" w:rsidR="00EE0002" w:rsidRDefault="00EE0002" w:rsidP="00EE0002">
      <w:pPr>
        <w:pStyle w:val="bullets"/>
        <w:numPr>
          <w:ilvl w:val="0"/>
          <w:numId w:val="0"/>
        </w:numPr>
        <w:ind w:left="360" w:right="320" w:hanging="360"/>
      </w:pPr>
    </w:p>
    <w:p w14:paraId="738ECA21" w14:textId="47ED5756" w:rsidR="00FA23A4" w:rsidRDefault="00FA23A4" w:rsidP="004D7CA4">
      <w:pPr>
        <w:rPr>
          <w:rFonts w:ascii="Calibri" w:eastAsia="Calibri" w:hAnsi="Calibri" w:cs="Calibri"/>
          <w:b/>
          <w:color w:val="007549"/>
          <w:sz w:val="28"/>
          <w:szCs w:val="22"/>
          <w:lang w:val="en-US" w:eastAsia="en-US"/>
        </w:rPr>
      </w:pPr>
    </w:p>
    <w:p w14:paraId="773C681D" w14:textId="77777777" w:rsidR="00FA23A4" w:rsidRDefault="00FA23A4" w:rsidP="004D7CA4">
      <w:pPr>
        <w:rPr>
          <w:rFonts w:ascii="Calibri" w:eastAsia="Calibri" w:hAnsi="Calibri" w:cs="Calibri"/>
          <w:b/>
          <w:color w:val="007549"/>
          <w:sz w:val="28"/>
          <w:szCs w:val="22"/>
          <w:lang w:val="en-US" w:eastAsia="en-US"/>
        </w:rPr>
        <w:sectPr w:rsidR="00FA23A4" w:rsidSect="00FA23A4">
          <w:type w:val="continuous"/>
          <w:pgSz w:w="11900" w:h="16840"/>
          <w:pgMar w:top="2835" w:right="1134" w:bottom="1134" w:left="1134" w:header="709" w:footer="1055" w:gutter="0"/>
          <w:cols w:space="708"/>
          <w:docGrid w:linePitch="360"/>
        </w:sectPr>
      </w:pPr>
    </w:p>
    <w:p w14:paraId="7B263E3A" w14:textId="342B2BAB" w:rsidR="00FA23A4" w:rsidRDefault="00FA23A4" w:rsidP="004D7CA4">
      <w:pPr>
        <w:rPr>
          <w:rFonts w:ascii="Calibri" w:eastAsia="Calibri" w:hAnsi="Calibri" w:cs="Calibri"/>
          <w:b/>
          <w:color w:val="007549"/>
          <w:sz w:val="28"/>
          <w:szCs w:val="22"/>
          <w:lang w:val="en-US" w:eastAsia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79663F9" wp14:editId="3F8CDCD8">
                <wp:simplePos x="0" y="0"/>
                <wp:positionH relativeFrom="page">
                  <wp:align>right</wp:align>
                </wp:positionH>
                <wp:positionV relativeFrom="paragraph">
                  <wp:posOffset>33554</wp:posOffset>
                </wp:positionV>
                <wp:extent cx="7546975" cy="0"/>
                <wp:effectExtent l="0" t="0" r="349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6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5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D208A" id="Straight Connector 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3.05pt,2.65pt" to="1137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" strokecolor="#007549" strokeweight=".5pt">
                <v:stroke joinstyle="miter"/>
                <w10:wrap anchorx="page"/>
              </v:line>
            </w:pict>
          </mc:Fallback>
        </mc:AlternateContent>
      </w:r>
    </w:p>
    <w:p w14:paraId="0A0E393E" w14:textId="54B8C951" w:rsidR="002D4AFB" w:rsidRDefault="00390A58" w:rsidP="00FA23A4">
      <w:pPr>
        <w:pStyle w:val="BodyText"/>
        <w:spacing w:line="266" w:lineRule="exact"/>
        <w:jc w:val="center"/>
        <w:rPr>
          <w:b/>
          <w:color w:val="00774A"/>
          <w:sz w:val="28"/>
          <w:szCs w:val="28"/>
        </w:rPr>
      </w:pPr>
      <w:r>
        <w:rPr>
          <w:b/>
          <w:color w:val="00774A"/>
          <w:sz w:val="28"/>
          <w:szCs w:val="28"/>
        </w:rPr>
        <w:t>Bookings are essential as places are limited.</w:t>
      </w:r>
      <w:r w:rsidR="003E6F04">
        <w:rPr>
          <w:b/>
          <w:color w:val="00774A"/>
          <w:sz w:val="28"/>
          <w:szCs w:val="28"/>
        </w:rPr>
        <w:t xml:space="preserve"> </w:t>
      </w:r>
      <w:r w:rsidR="00FA23A4" w:rsidRPr="00BB53D8">
        <w:rPr>
          <w:b/>
          <w:color w:val="00774A"/>
          <w:sz w:val="28"/>
          <w:szCs w:val="28"/>
        </w:rPr>
        <w:t>RSVP</w:t>
      </w:r>
      <w:r w:rsidR="00846B00">
        <w:rPr>
          <w:b/>
          <w:color w:val="00774A"/>
          <w:sz w:val="28"/>
          <w:szCs w:val="28"/>
        </w:rPr>
        <w:t xml:space="preserve"> by </w:t>
      </w:r>
      <w:r w:rsidR="007B3044">
        <w:rPr>
          <w:b/>
          <w:color w:val="00774A"/>
          <w:sz w:val="28"/>
          <w:szCs w:val="28"/>
        </w:rPr>
        <w:t xml:space="preserve">Monday </w:t>
      </w:r>
      <w:r w:rsidR="00687BB3">
        <w:rPr>
          <w:b/>
          <w:color w:val="00774A"/>
          <w:sz w:val="28"/>
          <w:szCs w:val="28"/>
        </w:rPr>
        <w:t>26 April</w:t>
      </w:r>
      <w:r>
        <w:rPr>
          <w:b/>
          <w:color w:val="00774A"/>
          <w:sz w:val="28"/>
          <w:szCs w:val="28"/>
        </w:rPr>
        <w:t>.</w:t>
      </w:r>
      <w:r w:rsidR="00BD3FDE">
        <w:rPr>
          <w:b/>
          <w:color w:val="00774A"/>
          <w:sz w:val="28"/>
          <w:szCs w:val="28"/>
        </w:rPr>
        <w:t xml:space="preserve"> </w:t>
      </w:r>
    </w:p>
    <w:p w14:paraId="13E072EE" w14:textId="77777777" w:rsidR="009A6C7F" w:rsidRDefault="009A6C7F" w:rsidP="00FA23A4">
      <w:pPr>
        <w:pStyle w:val="BodyText"/>
        <w:spacing w:line="266" w:lineRule="exact"/>
        <w:jc w:val="center"/>
        <w:rPr>
          <w:b/>
          <w:color w:val="00774A"/>
          <w:sz w:val="28"/>
          <w:szCs w:val="28"/>
        </w:rPr>
      </w:pPr>
    </w:p>
    <w:p w14:paraId="5EBDBB64" w14:textId="17F936B4" w:rsidR="009A6C7F" w:rsidRDefault="00BD3FDE" w:rsidP="00A01C20">
      <w:pPr>
        <w:pStyle w:val="BodyText"/>
        <w:spacing w:after="120" w:line="266" w:lineRule="exact"/>
        <w:jc w:val="center"/>
        <w:rPr>
          <w:b/>
          <w:color w:val="00774A"/>
          <w:sz w:val="28"/>
          <w:szCs w:val="28"/>
        </w:rPr>
      </w:pPr>
      <w:r>
        <w:rPr>
          <w:b/>
          <w:color w:val="00774A"/>
          <w:sz w:val="28"/>
          <w:szCs w:val="28"/>
        </w:rPr>
        <w:t>For more information</w:t>
      </w:r>
      <w:r w:rsidR="00390A58">
        <w:rPr>
          <w:b/>
          <w:color w:val="00774A"/>
          <w:sz w:val="28"/>
          <w:szCs w:val="28"/>
        </w:rPr>
        <w:t>,</w:t>
      </w:r>
      <w:r>
        <w:rPr>
          <w:b/>
          <w:color w:val="00774A"/>
          <w:sz w:val="28"/>
          <w:szCs w:val="28"/>
        </w:rPr>
        <w:t xml:space="preserve"> contact</w:t>
      </w:r>
      <w:r w:rsidR="009A6C7F">
        <w:rPr>
          <w:b/>
          <w:color w:val="00774A"/>
          <w:sz w:val="28"/>
          <w:szCs w:val="28"/>
        </w:rPr>
        <w:t>:</w:t>
      </w:r>
      <w:r>
        <w:rPr>
          <w:b/>
          <w:color w:val="00774A"/>
          <w:sz w:val="28"/>
          <w:szCs w:val="28"/>
        </w:rPr>
        <w:t xml:space="preserve"> </w:t>
      </w:r>
    </w:p>
    <w:p w14:paraId="74AFED4E" w14:textId="32C30807" w:rsidR="00493B11" w:rsidRDefault="003E03BE" w:rsidP="00FA23A4">
      <w:pPr>
        <w:pStyle w:val="BodyText"/>
        <w:spacing w:line="266" w:lineRule="exact"/>
        <w:jc w:val="center"/>
        <w:rPr>
          <w:b/>
          <w:color w:val="4D4F54"/>
          <w:sz w:val="28"/>
          <w:szCs w:val="28"/>
        </w:rPr>
      </w:pPr>
      <w:r>
        <w:rPr>
          <w:color w:val="4D4F54"/>
          <w:sz w:val="28"/>
          <w:szCs w:val="28"/>
        </w:rPr>
        <w:t>GLENRAC I</w:t>
      </w:r>
      <w:r w:rsidR="003E6F04">
        <w:rPr>
          <w:color w:val="4D4F54"/>
          <w:sz w:val="28"/>
          <w:szCs w:val="28"/>
        </w:rPr>
        <w:t>N</w:t>
      </w:r>
      <w:r w:rsidR="00E411C8">
        <w:rPr>
          <w:color w:val="4D4F54"/>
          <w:sz w:val="28"/>
          <w:szCs w:val="28"/>
        </w:rPr>
        <w:t xml:space="preserve">C </w:t>
      </w:r>
      <w:r w:rsidR="00FA23A4" w:rsidRPr="00BB53D8">
        <w:rPr>
          <w:b/>
          <w:color w:val="4D4F54"/>
          <w:sz w:val="28"/>
          <w:szCs w:val="28"/>
        </w:rPr>
        <w:t xml:space="preserve">P: </w:t>
      </w:r>
      <w:r w:rsidR="003E6F04">
        <w:rPr>
          <w:b/>
          <w:color w:val="4D4F54"/>
          <w:sz w:val="28"/>
          <w:szCs w:val="28"/>
        </w:rPr>
        <w:t xml:space="preserve">02 6732 3443 </w:t>
      </w:r>
      <w:r w:rsidR="00FA23A4">
        <w:rPr>
          <w:color w:val="4D4F54"/>
          <w:sz w:val="28"/>
          <w:szCs w:val="28"/>
        </w:rPr>
        <w:t xml:space="preserve"> </w:t>
      </w:r>
      <w:r w:rsidR="00FA23A4" w:rsidRPr="00FA23A4">
        <w:rPr>
          <w:b/>
          <w:color w:val="4D4F54"/>
          <w:sz w:val="28"/>
          <w:szCs w:val="28"/>
        </w:rPr>
        <w:t>E:</w:t>
      </w:r>
      <w:r w:rsidR="00FA23A4">
        <w:rPr>
          <w:b/>
          <w:color w:val="4D4F54"/>
          <w:sz w:val="28"/>
          <w:szCs w:val="28"/>
        </w:rPr>
        <w:t xml:space="preserve"> </w:t>
      </w:r>
      <w:hyperlink r:id="rId12" w:history="1">
        <w:r w:rsidRPr="009B1924">
          <w:rPr>
            <w:rStyle w:val="Hyperlink"/>
            <w:b/>
            <w:sz w:val="28"/>
            <w:szCs w:val="28"/>
          </w:rPr>
          <w:t>glenrac@glenrac.org.au</w:t>
        </w:r>
      </w:hyperlink>
    </w:p>
    <w:p w14:paraId="41DF8739" w14:textId="21CB81D8" w:rsidR="003E03BE" w:rsidRDefault="003E03BE" w:rsidP="00FA23A4">
      <w:pPr>
        <w:pStyle w:val="BodyText"/>
        <w:spacing w:line="266" w:lineRule="exact"/>
        <w:jc w:val="center"/>
        <w:rPr>
          <w:b/>
          <w:color w:val="4D4F54"/>
          <w:sz w:val="28"/>
          <w:szCs w:val="28"/>
        </w:rPr>
      </w:pPr>
    </w:p>
    <w:p w14:paraId="29C6F2CC" w14:textId="2A645377" w:rsidR="003E03BE" w:rsidRPr="008F77C1" w:rsidRDefault="003E03BE" w:rsidP="003E6F04">
      <w:pPr>
        <w:pStyle w:val="Normal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8F77C1">
        <w:rPr>
          <w:rFonts w:ascii="Calibri" w:hAnsi="Calibri" w:cs="Calibri"/>
          <w:sz w:val="20"/>
          <w:szCs w:val="20"/>
        </w:rPr>
        <w:t>If you, or anyone you know, have been in contact with someone who has been asked to self-isolate or if you are feeling flu-like symptoms, please do not attend the Event</w:t>
      </w:r>
      <w:r w:rsidR="00390A58" w:rsidRPr="008F77C1">
        <w:rPr>
          <w:rFonts w:ascii="Calibri" w:hAnsi="Calibri" w:cs="Calibri"/>
          <w:sz w:val="20"/>
          <w:szCs w:val="20"/>
        </w:rPr>
        <w:t>.</w:t>
      </w:r>
    </w:p>
    <w:p w14:paraId="505D46AA" w14:textId="39C1AD41" w:rsidR="003E03BE" w:rsidRPr="008F77C1" w:rsidRDefault="003E03BE" w:rsidP="003E6F04">
      <w:pPr>
        <w:pStyle w:val="Normal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8F77C1">
        <w:rPr>
          <w:rFonts w:ascii="Calibri" w:hAnsi="Calibri" w:cs="Calibri"/>
          <w:sz w:val="20"/>
          <w:szCs w:val="20"/>
        </w:rPr>
        <w:t xml:space="preserve">The Event will run in accordance with State and Federal Government restrictions and advice. </w:t>
      </w:r>
      <w:r w:rsidR="00A7313B" w:rsidRPr="008F77C1">
        <w:rPr>
          <w:rFonts w:ascii="Calibri" w:hAnsi="Calibri" w:cs="Calibri"/>
          <w:sz w:val="20"/>
          <w:szCs w:val="20"/>
        </w:rPr>
        <w:t>Hand saniti</w:t>
      </w:r>
      <w:r w:rsidR="00390A58" w:rsidRPr="008F77C1">
        <w:rPr>
          <w:rFonts w:ascii="Calibri" w:hAnsi="Calibri" w:cs="Calibri"/>
          <w:sz w:val="20"/>
          <w:szCs w:val="20"/>
        </w:rPr>
        <w:t>s</w:t>
      </w:r>
      <w:r w:rsidR="00A7313B" w:rsidRPr="008F77C1">
        <w:rPr>
          <w:rFonts w:ascii="Calibri" w:hAnsi="Calibri" w:cs="Calibri"/>
          <w:sz w:val="20"/>
          <w:szCs w:val="20"/>
        </w:rPr>
        <w:t>er will be provided and social distancing will be required.</w:t>
      </w:r>
    </w:p>
    <w:p w14:paraId="3F248035" w14:textId="77777777" w:rsidR="002104EA" w:rsidRDefault="002104EA" w:rsidP="002104EA">
      <w:pPr>
        <w:pStyle w:val="ListParagraph"/>
        <w:rPr>
          <w:sz w:val="16"/>
          <w:szCs w:val="16"/>
        </w:rPr>
      </w:pPr>
    </w:p>
    <w:p w14:paraId="65511172" w14:textId="43B90507" w:rsidR="002104EA" w:rsidRDefault="002104EA" w:rsidP="117E73E5">
      <w:pPr>
        <w:pStyle w:val="ListParagraph"/>
        <w:jc w:val="center"/>
        <w:rPr>
          <w:sz w:val="16"/>
          <w:szCs w:val="16"/>
        </w:rPr>
      </w:pPr>
      <w:r w:rsidRPr="002104EA">
        <w:rPr>
          <w:sz w:val="16"/>
          <w:szCs w:val="16"/>
        </w:rPr>
        <w:t xml:space="preserve">This field day is funded by Meat &amp; Livestock Australia with the support of </w:t>
      </w:r>
      <w:r w:rsidR="097561DE" w:rsidRPr="097561DE">
        <w:rPr>
          <w:sz w:val="16"/>
          <w:szCs w:val="16"/>
        </w:rPr>
        <w:t>Northern</w:t>
      </w:r>
      <w:r w:rsidR="7401D666" w:rsidRPr="7401D666">
        <w:rPr>
          <w:sz w:val="16"/>
          <w:szCs w:val="16"/>
        </w:rPr>
        <w:t xml:space="preserve"> Tablelands Pasture Group, </w:t>
      </w:r>
      <w:r w:rsidR="5C463596" w:rsidRPr="5C463596">
        <w:rPr>
          <w:sz w:val="16"/>
          <w:szCs w:val="16"/>
        </w:rPr>
        <w:t>Northern</w:t>
      </w:r>
      <w:r w:rsidR="208B06A1" w:rsidRPr="208B06A1">
        <w:rPr>
          <w:sz w:val="16"/>
          <w:szCs w:val="16"/>
        </w:rPr>
        <w:t xml:space="preserve"> Tablelands Local Land Services</w:t>
      </w:r>
      <w:r w:rsidR="0E03D17A" w:rsidRPr="0E03D17A">
        <w:rPr>
          <w:sz w:val="16"/>
          <w:szCs w:val="16"/>
        </w:rPr>
        <w:t xml:space="preserve"> and GLENRAC</w:t>
      </w:r>
      <w:r w:rsidRPr="002104EA">
        <w:rPr>
          <w:sz w:val="16"/>
          <w:szCs w:val="16"/>
        </w:rPr>
        <w:t>.</w:t>
      </w:r>
    </w:p>
    <w:p w14:paraId="2C02BC67" w14:textId="77777777" w:rsidR="00FF74B6" w:rsidRDefault="00FF74B6" w:rsidP="117E73E5">
      <w:pPr>
        <w:pStyle w:val="ListParagraph"/>
        <w:jc w:val="center"/>
        <w:rPr>
          <w:sz w:val="16"/>
          <w:szCs w:val="16"/>
        </w:rPr>
      </w:pPr>
    </w:p>
    <w:p w14:paraId="2849176E" w14:textId="0920588D" w:rsidR="00EE0002" w:rsidRPr="00FF74B6" w:rsidRDefault="3F4E5656" w:rsidP="00FF74B6">
      <w:pPr>
        <w:jc w:val="center"/>
      </w:pPr>
      <w:r w:rsidRPr="00FF74B6">
        <w:rPr>
          <w:noProof/>
          <w:lang w:val="en-AU" w:eastAsia="en-AU"/>
        </w:rPr>
        <w:drawing>
          <wp:inline distT="0" distB="0" distL="0" distR="0" wp14:anchorId="376FB006" wp14:editId="68788B7E">
            <wp:extent cx="456962" cy="452202"/>
            <wp:effectExtent l="0" t="0" r="0" b="0"/>
            <wp:docPr id="900646530" name="Picture 90064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646530"/>
                    <pic:cNvPicPr/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62" cy="45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4B6">
        <w:t xml:space="preserve">          </w:t>
      </w:r>
      <w:r w:rsidRPr="00FF74B6">
        <w:rPr>
          <w:noProof/>
          <w:lang w:val="en-AU" w:eastAsia="en-AU"/>
        </w:rPr>
        <w:drawing>
          <wp:inline distT="0" distB="0" distL="0" distR="0" wp14:anchorId="202B2054" wp14:editId="177FAD74">
            <wp:extent cx="1368266" cy="458939"/>
            <wp:effectExtent l="0" t="0" r="0" b="0"/>
            <wp:docPr id="1886460709" name="Picture 1886460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266" cy="45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4B6">
        <w:t xml:space="preserve">          </w:t>
      </w:r>
      <w:r w:rsidRPr="00FF74B6">
        <w:rPr>
          <w:noProof/>
          <w:lang w:val="en-AU" w:eastAsia="en-AU"/>
        </w:rPr>
        <w:drawing>
          <wp:inline distT="0" distB="0" distL="0" distR="0" wp14:anchorId="0BD28593" wp14:editId="58E0BFAB">
            <wp:extent cx="561975" cy="406261"/>
            <wp:effectExtent l="0" t="0" r="0" b="0"/>
            <wp:docPr id="1810105010" name="Picture 181010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105010"/>
                    <pic:cNvPicPr/>
                  </pic:nvPicPr>
                  <pic:blipFill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0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A18" w:rsidRPr="00FF74B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396C3F7" wp14:editId="51E65DDF">
                <wp:simplePos x="0" y="0"/>
                <wp:positionH relativeFrom="page">
                  <wp:align>left</wp:align>
                </wp:positionH>
                <wp:positionV relativeFrom="paragraph">
                  <wp:posOffset>633095</wp:posOffset>
                </wp:positionV>
                <wp:extent cx="75469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6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5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2EC97" id="Straight Connector 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9.85pt" to="594.2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" strokecolor="#007549" strokeweight=".5pt">
                <v:stroke joinstyle="miter"/>
                <w10:wrap anchorx="page"/>
              </v:line>
            </w:pict>
          </mc:Fallback>
        </mc:AlternateContent>
      </w:r>
    </w:p>
    <w:sectPr w:rsidR="00EE0002" w:rsidRPr="00FF74B6" w:rsidSect="00FA23A4">
      <w:type w:val="continuous"/>
      <w:pgSz w:w="11900" w:h="16840"/>
      <w:pgMar w:top="2835" w:right="1134" w:bottom="1134" w:left="1134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C41E9" w14:textId="77777777" w:rsidR="007B3FAA" w:rsidRDefault="007B3FAA" w:rsidP="004A7B79">
      <w:r>
        <w:separator/>
      </w:r>
    </w:p>
  </w:endnote>
  <w:endnote w:type="continuationSeparator" w:id="0">
    <w:p w14:paraId="142171F3" w14:textId="77777777" w:rsidR="007B3FAA" w:rsidRDefault="007B3FAA" w:rsidP="004A7B79">
      <w:r>
        <w:continuationSeparator/>
      </w:r>
    </w:p>
  </w:endnote>
  <w:endnote w:type="continuationNotice" w:id="1">
    <w:p w14:paraId="12DE8CB9" w14:textId="77777777" w:rsidR="007B3FAA" w:rsidRDefault="007B3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6083C" w14:textId="77777777" w:rsidR="007B3FAA" w:rsidRDefault="007B3FAA" w:rsidP="004A7B79">
      <w:r>
        <w:separator/>
      </w:r>
    </w:p>
  </w:footnote>
  <w:footnote w:type="continuationSeparator" w:id="0">
    <w:p w14:paraId="145A84CF" w14:textId="77777777" w:rsidR="007B3FAA" w:rsidRDefault="007B3FAA" w:rsidP="004A7B79">
      <w:r>
        <w:continuationSeparator/>
      </w:r>
    </w:p>
  </w:footnote>
  <w:footnote w:type="continuationNotice" w:id="1">
    <w:p w14:paraId="41D2BB09" w14:textId="77777777" w:rsidR="007B3FAA" w:rsidRDefault="007B3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B9955" w14:textId="77777777" w:rsidR="00FF74B6" w:rsidRDefault="00FF74B6" w:rsidP="004A7B79">
    <w:pPr>
      <w:spacing w:before="70"/>
      <w:rPr>
        <w:b/>
        <w:color w:val="00774A"/>
        <w:sz w:val="20"/>
        <w:szCs w:val="20"/>
        <w:lang w:val="en-AU"/>
      </w:rPr>
    </w:pPr>
    <w:r w:rsidRPr="005F55FE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9307985" wp14:editId="3C40F2A9">
          <wp:simplePos x="0" y="0"/>
          <wp:positionH relativeFrom="column">
            <wp:posOffset>4652645</wp:posOffset>
          </wp:positionH>
          <wp:positionV relativeFrom="paragraph">
            <wp:posOffset>56515</wp:posOffset>
          </wp:positionV>
          <wp:extent cx="1451610" cy="669290"/>
          <wp:effectExtent l="0" t="0" r="0" b="3810"/>
          <wp:wrapThrough wrapText="bothSides">
            <wp:wrapPolygon edited="0">
              <wp:start x="20409" y="0"/>
              <wp:lineTo x="4157" y="2459"/>
              <wp:lineTo x="567" y="3689"/>
              <wp:lineTo x="0" y="6558"/>
              <wp:lineTo x="0" y="11886"/>
              <wp:lineTo x="7937" y="13116"/>
              <wp:lineTo x="0" y="18444"/>
              <wp:lineTo x="0" y="21313"/>
              <wp:lineTo x="378" y="21313"/>
              <wp:lineTo x="21354" y="21313"/>
              <wp:lineTo x="21354" y="10247"/>
              <wp:lineTo x="17008" y="7378"/>
              <wp:lineTo x="11528" y="6558"/>
              <wp:lineTo x="21165" y="2049"/>
              <wp:lineTo x="21354" y="410"/>
              <wp:lineTo x="21165" y="0"/>
              <wp:lineTo x="20409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5F9E4" w14:textId="46559379" w:rsidR="00FF74B6" w:rsidRPr="00E60CA5" w:rsidRDefault="00FF74B6" w:rsidP="00D27807">
    <w:pPr>
      <w:spacing w:before="300"/>
      <w:rPr>
        <w:b/>
        <w:color w:val="00774A"/>
        <w:sz w:val="56"/>
        <w:szCs w:val="48"/>
        <w:lang w:val="en-AU"/>
      </w:rPr>
    </w:pPr>
    <w:r w:rsidRPr="00E60CA5">
      <w:rPr>
        <w:b/>
        <w:color w:val="00774A"/>
        <w:sz w:val="56"/>
        <w:szCs w:val="48"/>
        <w:lang w:val="en-AU"/>
      </w:rPr>
      <w:t>You</w:t>
    </w:r>
    <w:r>
      <w:rPr>
        <w:b/>
        <w:color w:val="00774A"/>
        <w:sz w:val="56"/>
        <w:szCs w:val="48"/>
        <w:lang w:val="en-AU"/>
      </w:rPr>
      <w:t>’re</w:t>
    </w:r>
    <w:r w:rsidRPr="00E60CA5">
      <w:rPr>
        <w:b/>
        <w:color w:val="00774A"/>
        <w:sz w:val="56"/>
        <w:szCs w:val="48"/>
        <w:lang w:val="en-AU"/>
      </w:rPr>
      <w:t xml:space="preserve"> invited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02167"/>
    <w:multiLevelType w:val="hybridMultilevel"/>
    <w:tmpl w:val="5614C1F2"/>
    <w:lvl w:ilvl="0" w:tplc="ACD2822C">
      <w:numFmt w:val="bullet"/>
      <w:pStyle w:val="bullets"/>
      <w:lvlText w:val="•"/>
      <w:lvlJc w:val="left"/>
      <w:pPr>
        <w:ind w:left="360" w:hanging="360"/>
      </w:pPr>
      <w:rPr>
        <w:rFonts w:ascii="Calibri" w:hAnsi="Calibri" w:hint="default"/>
        <w:color w:val="00754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0066B"/>
    <w:multiLevelType w:val="hybridMultilevel"/>
    <w:tmpl w:val="ADC28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D1F77"/>
    <w:multiLevelType w:val="hybridMultilevel"/>
    <w:tmpl w:val="B89E13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D264B1"/>
    <w:multiLevelType w:val="hybridMultilevel"/>
    <w:tmpl w:val="FB3E2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79"/>
    <w:rsid w:val="000014A8"/>
    <w:rsid w:val="00035138"/>
    <w:rsid w:val="00036A4D"/>
    <w:rsid w:val="00051E97"/>
    <w:rsid w:val="000850CE"/>
    <w:rsid w:val="000B0C31"/>
    <w:rsid w:val="000B1C23"/>
    <w:rsid w:val="000B7453"/>
    <w:rsid w:val="000F347D"/>
    <w:rsid w:val="000F6AA5"/>
    <w:rsid w:val="001273F1"/>
    <w:rsid w:val="00157850"/>
    <w:rsid w:val="001767D5"/>
    <w:rsid w:val="00176E6D"/>
    <w:rsid w:val="001A789F"/>
    <w:rsid w:val="001B0CC1"/>
    <w:rsid w:val="001B1882"/>
    <w:rsid w:val="001B6AF6"/>
    <w:rsid w:val="001E6C50"/>
    <w:rsid w:val="002021A2"/>
    <w:rsid w:val="00205613"/>
    <w:rsid w:val="002104EA"/>
    <w:rsid w:val="00226243"/>
    <w:rsid w:val="00233E52"/>
    <w:rsid w:val="00254C71"/>
    <w:rsid w:val="002770BE"/>
    <w:rsid w:val="002D4AFB"/>
    <w:rsid w:val="002F2EE2"/>
    <w:rsid w:val="00304518"/>
    <w:rsid w:val="00311E2B"/>
    <w:rsid w:val="003250F0"/>
    <w:rsid w:val="00326B2F"/>
    <w:rsid w:val="003309B7"/>
    <w:rsid w:val="00357967"/>
    <w:rsid w:val="00364240"/>
    <w:rsid w:val="00380AC5"/>
    <w:rsid w:val="00390A58"/>
    <w:rsid w:val="0039382C"/>
    <w:rsid w:val="003A3207"/>
    <w:rsid w:val="003E03BE"/>
    <w:rsid w:val="003E6F04"/>
    <w:rsid w:val="0040792E"/>
    <w:rsid w:val="00413F8F"/>
    <w:rsid w:val="00426150"/>
    <w:rsid w:val="00437ABB"/>
    <w:rsid w:val="00493B11"/>
    <w:rsid w:val="004A60B8"/>
    <w:rsid w:val="004A7B79"/>
    <w:rsid w:val="004B7E06"/>
    <w:rsid w:val="004D7CA4"/>
    <w:rsid w:val="004F7DEC"/>
    <w:rsid w:val="005403E7"/>
    <w:rsid w:val="0055390B"/>
    <w:rsid w:val="00580709"/>
    <w:rsid w:val="0059151F"/>
    <w:rsid w:val="005A25B3"/>
    <w:rsid w:val="006055BA"/>
    <w:rsid w:val="00606343"/>
    <w:rsid w:val="006067D0"/>
    <w:rsid w:val="0064172B"/>
    <w:rsid w:val="00666A59"/>
    <w:rsid w:val="00687BB3"/>
    <w:rsid w:val="006B1ADF"/>
    <w:rsid w:val="006B47A5"/>
    <w:rsid w:val="007249C4"/>
    <w:rsid w:val="00746F2A"/>
    <w:rsid w:val="007537E1"/>
    <w:rsid w:val="0076216E"/>
    <w:rsid w:val="007B3044"/>
    <w:rsid w:val="007B3FAA"/>
    <w:rsid w:val="00843D55"/>
    <w:rsid w:val="00846B00"/>
    <w:rsid w:val="008547C6"/>
    <w:rsid w:val="00895AFF"/>
    <w:rsid w:val="008B7E9F"/>
    <w:rsid w:val="008C19C2"/>
    <w:rsid w:val="008E419A"/>
    <w:rsid w:val="008F77C1"/>
    <w:rsid w:val="00904D4B"/>
    <w:rsid w:val="00914256"/>
    <w:rsid w:val="0093134E"/>
    <w:rsid w:val="00934C62"/>
    <w:rsid w:val="00957313"/>
    <w:rsid w:val="00971E9F"/>
    <w:rsid w:val="009A6C7F"/>
    <w:rsid w:val="009A7ECC"/>
    <w:rsid w:val="009B6FEE"/>
    <w:rsid w:val="009C7B84"/>
    <w:rsid w:val="009D0996"/>
    <w:rsid w:val="009D24A7"/>
    <w:rsid w:val="009D7F6B"/>
    <w:rsid w:val="00A01C20"/>
    <w:rsid w:val="00A072DE"/>
    <w:rsid w:val="00A136EC"/>
    <w:rsid w:val="00A7313B"/>
    <w:rsid w:val="00AA03AA"/>
    <w:rsid w:val="00AD064B"/>
    <w:rsid w:val="00AD37FC"/>
    <w:rsid w:val="00AE498D"/>
    <w:rsid w:val="00AF3CEB"/>
    <w:rsid w:val="00AF6327"/>
    <w:rsid w:val="00B124E1"/>
    <w:rsid w:val="00B13B2E"/>
    <w:rsid w:val="00B20C5C"/>
    <w:rsid w:val="00B70245"/>
    <w:rsid w:val="00B73C75"/>
    <w:rsid w:val="00BA0670"/>
    <w:rsid w:val="00BA6799"/>
    <w:rsid w:val="00BB53D8"/>
    <w:rsid w:val="00BD282A"/>
    <w:rsid w:val="00BD3FDE"/>
    <w:rsid w:val="00C22A59"/>
    <w:rsid w:val="00C42F10"/>
    <w:rsid w:val="00C90B51"/>
    <w:rsid w:val="00CB2C39"/>
    <w:rsid w:val="00CB3CC6"/>
    <w:rsid w:val="00CC1148"/>
    <w:rsid w:val="00CE6DB0"/>
    <w:rsid w:val="00D27807"/>
    <w:rsid w:val="00D33ED1"/>
    <w:rsid w:val="00D41E64"/>
    <w:rsid w:val="00D46A43"/>
    <w:rsid w:val="00DA7582"/>
    <w:rsid w:val="00DB3A41"/>
    <w:rsid w:val="00E02BDA"/>
    <w:rsid w:val="00E17860"/>
    <w:rsid w:val="00E303DA"/>
    <w:rsid w:val="00E411C8"/>
    <w:rsid w:val="00E60CA5"/>
    <w:rsid w:val="00E74466"/>
    <w:rsid w:val="00E94C7E"/>
    <w:rsid w:val="00EE0002"/>
    <w:rsid w:val="00EE0717"/>
    <w:rsid w:val="00F11D17"/>
    <w:rsid w:val="00F50164"/>
    <w:rsid w:val="00F54F25"/>
    <w:rsid w:val="00F60A18"/>
    <w:rsid w:val="00F637D8"/>
    <w:rsid w:val="00F82FBF"/>
    <w:rsid w:val="00F910CC"/>
    <w:rsid w:val="00FA23A4"/>
    <w:rsid w:val="00FD1517"/>
    <w:rsid w:val="00FF74B6"/>
    <w:rsid w:val="01A55878"/>
    <w:rsid w:val="04A1762F"/>
    <w:rsid w:val="06B724BE"/>
    <w:rsid w:val="097561DE"/>
    <w:rsid w:val="0A0A8061"/>
    <w:rsid w:val="0E03D17A"/>
    <w:rsid w:val="0F7FB096"/>
    <w:rsid w:val="117E73E5"/>
    <w:rsid w:val="18CB5A87"/>
    <w:rsid w:val="208B06A1"/>
    <w:rsid w:val="3297CFB0"/>
    <w:rsid w:val="34B7022A"/>
    <w:rsid w:val="3AC6CC8E"/>
    <w:rsid w:val="3D753568"/>
    <w:rsid w:val="3F4E5656"/>
    <w:rsid w:val="463152E0"/>
    <w:rsid w:val="4641A658"/>
    <w:rsid w:val="4CF96078"/>
    <w:rsid w:val="549A0C4B"/>
    <w:rsid w:val="58508CC8"/>
    <w:rsid w:val="59B26B14"/>
    <w:rsid w:val="5A94A8FB"/>
    <w:rsid w:val="5C463596"/>
    <w:rsid w:val="5EE8701A"/>
    <w:rsid w:val="6373E532"/>
    <w:rsid w:val="650ACE24"/>
    <w:rsid w:val="67B7D054"/>
    <w:rsid w:val="6FC2B8E0"/>
    <w:rsid w:val="710BE201"/>
    <w:rsid w:val="7401D666"/>
    <w:rsid w:val="7C41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3255F"/>
  <w14:defaultImageDpi w14:val="330"/>
  <w15:chartTrackingRefBased/>
  <w15:docId w15:val="{057389D0-3438-4B3A-A8A7-FC741301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B79"/>
  </w:style>
  <w:style w:type="paragraph" w:styleId="Footer">
    <w:name w:val="footer"/>
    <w:basedOn w:val="Normal"/>
    <w:link w:val="FooterChar"/>
    <w:uiPriority w:val="99"/>
    <w:unhideWhenUsed/>
    <w:rsid w:val="004A7B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B79"/>
  </w:style>
  <w:style w:type="paragraph" w:styleId="BodyText">
    <w:name w:val="Body Text"/>
    <w:basedOn w:val="Normal"/>
    <w:link w:val="BodyTextChar"/>
    <w:uiPriority w:val="1"/>
    <w:qFormat/>
    <w:rsid w:val="004A7B7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A7B79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bullets">
    <w:name w:val="bullets"/>
    <w:basedOn w:val="Normal"/>
    <w:rsid w:val="004A7B79"/>
    <w:pPr>
      <w:widowControl w:val="0"/>
      <w:numPr>
        <w:numId w:val="1"/>
      </w:numPr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A7B7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3D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3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8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8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03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03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lenrac@glenrac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C31409E062B458C89767612B32F34" ma:contentTypeVersion="10" ma:contentTypeDescription="Create a new document." ma:contentTypeScope="" ma:versionID="f0609f1a668e5dc8163eb340b757c29f">
  <xsd:schema xmlns:xsd="http://www.w3.org/2001/XMLSchema" xmlns:xs="http://www.w3.org/2001/XMLSchema" xmlns:p="http://schemas.microsoft.com/office/2006/metadata/properties" xmlns:ns3="c87bfaff-e930-403e-8ddf-194de52c8340" targetNamespace="http://schemas.microsoft.com/office/2006/metadata/properties" ma:root="true" ma:fieldsID="ffd0573c1cf9e89c0f2b5fdab47e3504" ns3:_="">
    <xsd:import namespace="c87bfaff-e930-403e-8ddf-194de52c83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aff-e930-403e-8ddf-194de52c8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90F4F-6A8C-4CDC-86EB-9314CE174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53D07-6D40-4186-A5A6-597AE045C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5A3CC-869A-456E-AACC-A4DB17FA42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4C2B53-4701-47D8-B78E-21E41E184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bfaff-e930-403e-8ddf-194de52c8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Links>
    <vt:vector size="6" baseType="variant"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mailto:glenrac@glenrac.org.au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Youngsun Brown</dc:creator>
  <cp:keywords/>
  <dc:description/>
  <cp:lastModifiedBy>Hilary Connors</cp:lastModifiedBy>
  <cp:revision>3</cp:revision>
  <cp:lastPrinted>2018-09-28T19:27:00Z</cp:lastPrinted>
  <dcterms:created xsi:type="dcterms:W3CDTF">2021-04-14T23:57:00Z</dcterms:created>
  <dcterms:modified xsi:type="dcterms:W3CDTF">2021-04-15T00:11:00Z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0x010100BE3C31409E062B458C89767612B32F34</vt:lpwstr>
  </property>
  <property fmtid="{D5CDD505-2E9C-101B-9397-08002B2CF9AE}" pid="3" name="_dlc_DocIdItemGuid">
    <vt:lpwstr>632471fb-fe7f-4a39-95c4-38342a3b97b0</vt:lpwstr>
  </property>
</Properties>
</file>